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44F" w:rsidRDefault="0051062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习近平在四川考察时强调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推动新时代治蜀兴川再上新台阶</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奋力谱写中国式现代化四川新篇章</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返京途中在陕西汉中考察</w:t>
      </w:r>
    </w:p>
    <w:p w:rsidR="006E044F" w:rsidRDefault="0051062D" w:rsidP="0051062D">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2023-07-29</w:t>
      </w:r>
    </w:p>
    <w:p w:rsidR="006E044F" w:rsidRDefault="006E044F">
      <w:pPr>
        <w:rPr>
          <w:rFonts w:ascii="仿宋_GB2312" w:eastAsia="仿宋_GB2312" w:hAnsi="仿宋_GB2312" w:cs="仿宋_GB2312"/>
          <w:sz w:val="32"/>
          <w:szCs w:val="32"/>
        </w:rPr>
      </w:pP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新华社四川成都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陕西汉中</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中共中央总书记、国家主席、中央军委主席习近平近日在四川考察时强调，全面学习贯彻党的二十大精神，要牢牢把握新时代新</w:t>
      </w:r>
      <w:proofErr w:type="gramStart"/>
      <w:r>
        <w:rPr>
          <w:rFonts w:ascii="仿宋_GB2312" w:eastAsia="仿宋_GB2312" w:hAnsi="仿宋_GB2312" w:cs="仿宋_GB2312" w:hint="eastAsia"/>
          <w:sz w:val="32"/>
          <w:szCs w:val="32"/>
        </w:rPr>
        <w:t>征程党</w:t>
      </w:r>
      <w:proofErr w:type="gramEnd"/>
      <w:r>
        <w:rPr>
          <w:rFonts w:ascii="仿宋_GB2312" w:eastAsia="仿宋_GB2312" w:hAnsi="仿宋_GB2312" w:cs="仿宋_GB2312" w:hint="eastAsia"/>
          <w:sz w:val="32"/>
          <w:szCs w:val="32"/>
        </w:rPr>
        <w:t>的中心任务，牢牢把握中国式现代化的科学内涵和本质要求，牢牢把握高质量发展这个首要任务，把贯彻新发展理念、构建新发展格局、促进共同富裕贯穿经济社会发展</w:t>
      </w:r>
      <w:proofErr w:type="gramStart"/>
      <w:r>
        <w:rPr>
          <w:rFonts w:ascii="仿宋_GB2312" w:eastAsia="仿宋_GB2312" w:hAnsi="仿宋_GB2312" w:cs="仿宋_GB2312" w:hint="eastAsia"/>
          <w:sz w:val="32"/>
          <w:szCs w:val="32"/>
        </w:rPr>
        <w:t>各方面全过程</w:t>
      </w:r>
      <w:proofErr w:type="gramEnd"/>
      <w:r>
        <w:rPr>
          <w:rFonts w:ascii="仿宋_GB2312" w:eastAsia="仿宋_GB2312" w:hAnsi="仿宋_GB2312" w:cs="仿宋_GB2312" w:hint="eastAsia"/>
          <w:sz w:val="32"/>
          <w:szCs w:val="32"/>
        </w:rPr>
        <w:t>，深入推进发展方式、发展动力、发展领域、发展质量变革，开创我国高质量发展新局面。四川要进一步从全国大局把握自身的战略地位和战略使命，立足本地实际，明确发展思路和主攻方向，锻长板、补短板，努力在提高科技创新能力、建设现代化产业体系、推进</w:t>
      </w:r>
      <w:r>
        <w:rPr>
          <w:rFonts w:ascii="仿宋_GB2312" w:eastAsia="仿宋_GB2312" w:hAnsi="仿宋_GB2312" w:cs="仿宋_GB2312" w:hint="eastAsia"/>
          <w:sz w:val="32"/>
          <w:szCs w:val="32"/>
        </w:rPr>
        <w:t>乡村振兴、加强生态环境治理等方面实现新突破，推动新时代治蜀兴川再上新台阶，奋力谱写中国式现代化四川新篇章。</w:t>
      </w:r>
    </w:p>
    <w:p w:rsidR="006E044F" w:rsidRPr="0051062D"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日，习近平在四川省委书记王晓晖和省长黄强陪同下，先后来到广元、德阳等地进行调研。</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日下午，习近平首先来到广元市剑阁县考察了翠云廊。</w:t>
      </w:r>
      <w:r>
        <w:rPr>
          <w:rFonts w:ascii="仿宋_GB2312" w:eastAsia="仿宋_GB2312" w:hAnsi="仿宋_GB2312" w:cs="仿宋_GB2312" w:hint="eastAsia"/>
          <w:sz w:val="32"/>
          <w:szCs w:val="32"/>
        </w:rPr>
        <w:lastRenderedPageBreak/>
        <w:t>这里是古代关中平原通往四川盆地古蜀道的重要路段，有迄今保存最完好的古代人工栽植驿道古柏群。习近平听取古蜀道发展历程、翠云</w:t>
      </w:r>
      <w:proofErr w:type="gramStart"/>
      <w:r>
        <w:rPr>
          <w:rFonts w:ascii="仿宋_GB2312" w:eastAsia="仿宋_GB2312" w:hAnsi="仿宋_GB2312" w:cs="仿宋_GB2312" w:hint="eastAsia"/>
          <w:sz w:val="32"/>
          <w:szCs w:val="32"/>
        </w:rPr>
        <w:t>廊整体</w:t>
      </w:r>
      <w:proofErr w:type="gramEnd"/>
      <w:r>
        <w:rPr>
          <w:rFonts w:ascii="仿宋_GB2312" w:eastAsia="仿宋_GB2312" w:hAnsi="仿宋_GB2312" w:cs="仿宋_GB2312" w:hint="eastAsia"/>
          <w:sz w:val="32"/>
          <w:szCs w:val="32"/>
        </w:rPr>
        <w:t>情况介绍，沿古道步行察看千年古柏长势，详细询问历史上</w:t>
      </w:r>
      <w:proofErr w:type="gramStart"/>
      <w:r>
        <w:rPr>
          <w:rFonts w:ascii="仿宋_GB2312" w:eastAsia="仿宋_GB2312" w:hAnsi="仿宋_GB2312" w:cs="仿宋_GB2312" w:hint="eastAsia"/>
          <w:sz w:val="32"/>
          <w:szCs w:val="32"/>
        </w:rPr>
        <w:t>植柏护</w:t>
      </w:r>
      <w:proofErr w:type="gramEnd"/>
      <w:r>
        <w:rPr>
          <w:rFonts w:ascii="仿宋_GB2312" w:eastAsia="仿宋_GB2312" w:hAnsi="仿宋_GB2312" w:cs="仿宋_GB2312" w:hint="eastAsia"/>
          <w:sz w:val="32"/>
          <w:szCs w:val="32"/>
        </w:rPr>
        <w:t>柏情况。他指出，这片全世界最大的人工古柏林，之所以能够延续得这么久</w:t>
      </w:r>
      <w:r>
        <w:rPr>
          <w:rFonts w:ascii="仿宋_GB2312" w:eastAsia="仿宋_GB2312" w:hAnsi="仿宋_GB2312" w:cs="仿宋_GB2312" w:hint="eastAsia"/>
          <w:sz w:val="32"/>
          <w:szCs w:val="32"/>
        </w:rPr>
        <w:t>、保护得这么好，得益于明代开始颁布实行“官民相禁剪伐”、“交树交印”等制度，一直沿袭至今、相习成风，更得益于当地百姓世代共同守护。这启示我们，抓生态文明建设必须搭建好制度框架，抓好制度执行，同时充分调动广大人民群众的积极性主动性创造性，巩固发展新时代生态文明建设成果。临行前，他嘱咐当地负责同志，要把古树名木保护好，把中华优秀传统文化传承好。</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位于德阳市广汉市西北鸭子河南岸的三星堆遗址，代表了数千年前的古蜀文明面貌和发展水平，是同时期长江流域文化内涵最丰富、面积最大的都城遗址。</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日下午，习近平来到三星堆博</w:t>
      </w:r>
      <w:r>
        <w:rPr>
          <w:rFonts w:ascii="仿宋_GB2312" w:eastAsia="仿宋_GB2312" w:hAnsi="仿宋_GB2312" w:cs="仿宋_GB2312" w:hint="eastAsia"/>
          <w:sz w:val="32"/>
          <w:szCs w:val="32"/>
        </w:rPr>
        <w:t>物馆新馆，参观“世纪逐梦”、“巍然王都”、“天地人神”等展陈，了解三星堆遗址发掘历程和古蜀文明成果。在三星堆博物馆文物保护与修复馆，习近平走进文保修复工作区，仔细察看文物保护修复工作流程细节和最新技术，同现场工作人员亲切交流。习近平指出，三星堆遗址考古成果在世界上是叫得响的，展现了四千多年前的文明成果，为中华文明多元一体、古蜀文明与中原文明相互影响等提供了更</w:t>
      </w:r>
      <w:r>
        <w:rPr>
          <w:rFonts w:ascii="仿宋_GB2312" w:eastAsia="仿宋_GB2312" w:hAnsi="仿宋_GB2312" w:cs="仿宋_GB2312" w:hint="eastAsia"/>
          <w:sz w:val="32"/>
          <w:szCs w:val="32"/>
        </w:rPr>
        <w:lastRenderedPageBreak/>
        <w:t>为有力的考古实证。文物保护修复是一项长期任务，要加大国家支持力度，加强人才队伍建设，发扬严谨细致的工匠精神，一件一件来，久久为功，做出更大成绩。习近平代</w:t>
      </w:r>
      <w:r>
        <w:rPr>
          <w:rFonts w:ascii="仿宋_GB2312" w:eastAsia="仿宋_GB2312" w:hAnsi="仿宋_GB2312" w:cs="仿宋_GB2312" w:hint="eastAsia"/>
          <w:sz w:val="32"/>
          <w:szCs w:val="32"/>
        </w:rPr>
        <w:t>表党中央，对三星堆博物馆新馆的落成使用表示热烈祝贺，向广大考古工作者表示衷心感谢和崇高敬意！</w:t>
      </w:r>
    </w:p>
    <w:p w:rsidR="006E044F" w:rsidRPr="0051062D"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日上午，习近平听取了四川省委和省政府工作汇报，对四川各项工作取得的成绩给予肯定，希望四川在推进科技创新和科技成果转化上同时发力，在建设现代化产业体系上精准发力，在推进乡村振兴上全面发力，在筑牢长江黄河上游生态屏障上持续发力。</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习近平指出，以科技创新开辟发展新领域新赛道、塑造发展新动能新优势，是大势所趋，也是高质量发展的迫切要求，必须依靠创新特别是科技创新实现动力变革和动能转换。四川要发挥高校和科研机构众多、</w:t>
      </w:r>
      <w:r>
        <w:rPr>
          <w:rFonts w:ascii="仿宋_GB2312" w:eastAsia="仿宋_GB2312" w:hAnsi="仿宋_GB2312" w:cs="仿宋_GB2312" w:hint="eastAsia"/>
          <w:sz w:val="32"/>
          <w:szCs w:val="32"/>
        </w:rPr>
        <w:t>创新人才集聚的优势和产业体系较为完善、产业基础雄厚的优势，在科技创新和科技成果转化上同时发力。要完善科技创新体系，积极对接国家战略科技力量和资源，优化完善创新资源布局，努力攻克一批关键核心技术，着力打造西部地区创新高地。</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习近平强调，四川是我国发展的战略腹地，在国家发展大局特别是实施西部大开发战略中具有独特而重要的地位。要依托制造业的独特优势，积极服务国家产业</w:t>
      </w:r>
      <w:proofErr w:type="gramStart"/>
      <w:r>
        <w:rPr>
          <w:rFonts w:ascii="仿宋_GB2312" w:eastAsia="仿宋_GB2312" w:hAnsi="仿宋_GB2312" w:cs="仿宋_GB2312" w:hint="eastAsia"/>
          <w:sz w:val="32"/>
          <w:szCs w:val="32"/>
        </w:rPr>
        <w:t>链供应</w:t>
      </w:r>
      <w:proofErr w:type="gramEnd"/>
      <w:r>
        <w:rPr>
          <w:rFonts w:ascii="仿宋_GB2312" w:eastAsia="仿宋_GB2312" w:hAnsi="仿宋_GB2312" w:cs="仿宋_GB2312" w:hint="eastAsia"/>
          <w:sz w:val="32"/>
          <w:szCs w:val="32"/>
        </w:rPr>
        <w:t>链安全，高质量对接东部沿海地区产业新布局。要把发展特色优势产</w:t>
      </w:r>
      <w:r>
        <w:rPr>
          <w:rFonts w:ascii="仿宋_GB2312" w:eastAsia="仿宋_GB2312" w:hAnsi="仿宋_GB2312" w:cs="仿宋_GB2312" w:hint="eastAsia"/>
          <w:sz w:val="32"/>
          <w:szCs w:val="32"/>
        </w:rPr>
        <w:lastRenderedPageBreak/>
        <w:t>业和战略性新兴产业作为主攻方向，加快改造提升传统产业，前瞻部署未来产业，促进数字经</w:t>
      </w:r>
      <w:r>
        <w:rPr>
          <w:rFonts w:ascii="仿宋_GB2312" w:eastAsia="仿宋_GB2312" w:hAnsi="仿宋_GB2312" w:cs="仿宋_GB2312" w:hint="eastAsia"/>
          <w:sz w:val="32"/>
          <w:szCs w:val="32"/>
        </w:rPr>
        <w:t>济与实体经济深度融合，构建富有四川特色和优势的现代化产业体系。要科学规划建设新型能源体系，促进水风光氢天然气等多能互补发展。要强化粮食和战略性矿产资源等生产供应，打造保障国家重要初级产品供给战略基地。要坚持“川渝一盘棋”，加强成渝区域协同发展，构筑向西开放战略高地和参与国际竞争新基地，尽快成为带动西部高质量发展的重要增长</w:t>
      </w:r>
      <w:proofErr w:type="gramStart"/>
      <w:r>
        <w:rPr>
          <w:rFonts w:ascii="仿宋_GB2312" w:eastAsia="仿宋_GB2312" w:hAnsi="仿宋_GB2312" w:cs="仿宋_GB2312" w:hint="eastAsia"/>
          <w:sz w:val="32"/>
          <w:szCs w:val="32"/>
        </w:rPr>
        <w:t>极</w:t>
      </w:r>
      <w:proofErr w:type="gramEnd"/>
      <w:r>
        <w:rPr>
          <w:rFonts w:ascii="仿宋_GB2312" w:eastAsia="仿宋_GB2312" w:hAnsi="仿宋_GB2312" w:cs="仿宋_GB2312" w:hint="eastAsia"/>
          <w:sz w:val="32"/>
          <w:szCs w:val="32"/>
        </w:rPr>
        <w:t>和新的动力源。</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习近平指出，要巩固脱贫攻坚成果，把乡村振兴摆在治蜀兴川的突出位置，更好扛起粮食、生猪、油料等重要农产品稳产保供责任。要抓住种子和耕地两个要害，加强良种和良田的配套，打造新</w:t>
      </w:r>
      <w:r>
        <w:rPr>
          <w:rFonts w:ascii="仿宋_GB2312" w:eastAsia="仿宋_GB2312" w:hAnsi="仿宋_GB2312" w:cs="仿宋_GB2312" w:hint="eastAsia"/>
          <w:sz w:val="32"/>
          <w:szCs w:val="32"/>
        </w:rPr>
        <w:t>时代更高水平的“天府粮仓”。要在产业发展、乡村建设、乡村治理等方面，聚焦群众反映强烈、能抓得住、抓几年就能见到成效的几件事，集中资源，加快突破，形成标志性成果。要学习运用浙江“千万工程”经验，聚焦小切口，锲而不舍、久久为功。农村宅基地改革要守住底线。要把住土地流转关，不能借流转之机搞“非农化”。要加强社会保障体系城乡统筹，推动基本公共服务城乡均等化。</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习近平强调，四川是长江上游重要的水源涵养地、黄河上游重要的水源补给区，也是全球生物多样性保护重点地区，要把生态文明建设这篇大文章做好。要坚持山水林田湖草沙</w:t>
      </w:r>
      <w:r>
        <w:rPr>
          <w:rFonts w:ascii="仿宋_GB2312" w:eastAsia="仿宋_GB2312" w:hAnsi="仿宋_GB2312" w:cs="仿宋_GB2312" w:hint="eastAsia"/>
          <w:sz w:val="32"/>
          <w:szCs w:val="32"/>
        </w:rPr>
        <w:lastRenderedPageBreak/>
        <w:t>一</w:t>
      </w:r>
      <w:r>
        <w:rPr>
          <w:rFonts w:ascii="仿宋_GB2312" w:eastAsia="仿宋_GB2312" w:hAnsi="仿宋_GB2312" w:cs="仿宋_GB2312" w:hint="eastAsia"/>
          <w:sz w:val="32"/>
          <w:szCs w:val="32"/>
        </w:rPr>
        <w:t>体化保护和系统治理，强化国土空间管控和负面清单管理，严格落实自然保护地、生态保护红线监管制度。要加快建立以国家公园为主体的自然保护地体系。要推行草原森林河流湖泊湿地休养生息。要加快调整优化产业结构、能源结构、交通运输结构、用地结构，推进资源集约节约利用，积极倡导绿色低碳生产生活方式。要以更高标准打好蓝天、碧水、净土保卫战，积极探索生态产品价值实现机制，完善生态保护补偿机制，提升生态环境治理现代化水平。</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习近平指出，四川是自然灾害频发之地，要健全应急管理体系，加强应急力量建设，形成长效机制，系统提升防灾减灾</w:t>
      </w:r>
      <w:r>
        <w:rPr>
          <w:rFonts w:ascii="仿宋_GB2312" w:eastAsia="仿宋_GB2312" w:hAnsi="仿宋_GB2312" w:cs="仿宋_GB2312" w:hint="eastAsia"/>
          <w:sz w:val="32"/>
          <w:szCs w:val="32"/>
        </w:rPr>
        <w:t>救灾能力。</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月份长江流域进入主汛期，要全面落实防汛救灾主体责任，做好防汛抗洪救灾各项应对准备工作。要科学救灾，防止发生次生灾害，最大限度减少人员伤亡和财产损失，尽快恢复正常生产生活秩序。要</w:t>
      </w:r>
      <w:proofErr w:type="gramStart"/>
      <w:r>
        <w:rPr>
          <w:rFonts w:ascii="仿宋_GB2312" w:eastAsia="仿宋_GB2312" w:hAnsi="仿宋_GB2312" w:cs="仿宋_GB2312" w:hint="eastAsia"/>
          <w:sz w:val="32"/>
          <w:szCs w:val="32"/>
        </w:rPr>
        <w:t>落实落细安全生产</w:t>
      </w:r>
      <w:proofErr w:type="gramEnd"/>
      <w:r>
        <w:rPr>
          <w:rFonts w:ascii="仿宋_GB2312" w:eastAsia="仿宋_GB2312" w:hAnsi="仿宋_GB2312" w:cs="仿宋_GB2312" w:hint="eastAsia"/>
          <w:sz w:val="32"/>
          <w:szCs w:val="32"/>
        </w:rPr>
        <w:t>责任制，全面排查安全生产隐患，坚决防范和遏制重特大安全生产事故发生，切实保障人民生命财产安全。</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第一批主题教育只剩下一个多月时间，各级党组织要落实党中央部署，善始善终、慎终如始，务求实效。要对主题教育的实效进行科学、客观评估。检验理论学习成效，要看党的创新理论是否入心见行、党员干部是否做到善思善用；检验调查研究成效，要看是否摸清社情民意、是否解决实际问题；检验推动发展成效，要看高质量发展是</w:t>
      </w:r>
      <w:r>
        <w:rPr>
          <w:rFonts w:ascii="仿宋_GB2312" w:eastAsia="仿宋_GB2312" w:hAnsi="仿宋_GB2312" w:cs="仿宋_GB2312" w:hint="eastAsia"/>
          <w:sz w:val="32"/>
          <w:szCs w:val="32"/>
        </w:rPr>
        <w:lastRenderedPageBreak/>
        <w:t>否有新突破、人民生活品质是否有新提升；检验检视整改成效，要看问题症结是否找准、</w:t>
      </w:r>
      <w:proofErr w:type="gramStart"/>
      <w:r>
        <w:rPr>
          <w:rFonts w:ascii="仿宋_GB2312" w:eastAsia="仿宋_GB2312" w:hAnsi="仿宋_GB2312" w:cs="仿宋_GB2312" w:hint="eastAsia"/>
          <w:sz w:val="32"/>
          <w:szCs w:val="32"/>
        </w:rPr>
        <w:t>整改整治</w:t>
      </w:r>
      <w:proofErr w:type="gramEnd"/>
      <w:r>
        <w:rPr>
          <w:rFonts w:ascii="仿宋_GB2312" w:eastAsia="仿宋_GB2312" w:hAnsi="仿宋_GB2312" w:cs="仿宋_GB2312" w:hint="eastAsia"/>
          <w:sz w:val="32"/>
          <w:szCs w:val="32"/>
        </w:rPr>
        <w:t>是否到位；检验干部队伍教育整顿成效，要看思想不纯和组织不纯现象是否纠正、政治隐患是否消除。评估成效要用事实说话，</w:t>
      </w:r>
      <w:proofErr w:type="gramStart"/>
      <w:r>
        <w:rPr>
          <w:rFonts w:ascii="仿宋_GB2312" w:eastAsia="仿宋_GB2312" w:hAnsi="仿宋_GB2312" w:cs="仿宋_GB2312" w:hint="eastAsia"/>
          <w:sz w:val="32"/>
          <w:szCs w:val="32"/>
        </w:rPr>
        <w:t>开门抓</w:t>
      </w:r>
      <w:r>
        <w:rPr>
          <w:rFonts w:ascii="仿宋_GB2312" w:eastAsia="仿宋_GB2312" w:hAnsi="仿宋_GB2312" w:cs="仿宋_GB2312" w:hint="eastAsia"/>
          <w:sz w:val="32"/>
          <w:szCs w:val="32"/>
        </w:rPr>
        <w:t>评估</w:t>
      </w:r>
      <w:proofErr w:type="gramEnd"/>
      <w:r>
        <w:rPr>
          <w:rFonts w:ascii="仿宋_GB2312" w:eastAsia="仿宋_GB2312" w:hAnsi="仿宋_GB2312" w:cs="仿宋_GB2312" w:hint="eastAsia"/>
          <w:sz w:val="32"/>
          <w:szCs w:val="32"/>
        </w:rPr>
        <w:t>，让群众评价，确保评估客观真实。评估主题教育成效，很重要的一个方面是看形式主义、官僚主义是否得到有效解决，要对形式主义、官僚主义的东西来一次检视，分析根源，对症下药，切实改出实效。要开好领导班子专题民主生活会和基层党组织组织生活会，结合</w:t>
      </w:r>
      <w:proofErr w:type="gramStart"/>
      <w:r>
        <w:rPr>
          <w:rFonts w:ascii="仿宋_GB2312" w:eastAsia="仿宋_GB2312" w:hAnsi="仿宋_GB2312" w:cs="仿宋_GB2312" w:hint="eastAsia"/>
          <w:sz w:val="32"/>
          <w:szCs w:val="32"/>
        </w:rPr>
        <w:t>学查改开展</w:t>
      </w:r>
      <w:proofErr w:type="gramEnd"/>
      <w:r>
        <w:rPr>
          <w:rFonts w:ascii="仿宋_GB2312" w:eastAsia="仿宋_GB2312" w:hAnsi="仿宋_GB2312" w:cs="仿宋_GB2312" w:hint="eastAsia"/>
          <w:sz w:val="32"/>
          <w:szCs w:val="32"/>
        </w:rPr>
        <w:t>批评和自我批评。</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习近平十分关心汉江流域历史文化传承和生态保护。</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日，在返京途中，习近平走下列车，在陕西省委书记赵一德、省长赵刚陪同下，来到汉中市考察。习近平参观汉中市博物馆有关历史文物展陈，了解汉中历史文化、文物保护情况。他指出，文物承载灿烂文明，传承</w:t>
      </w:r>
      <w:r>
        <w:rPr>
          <w:rFonts w:ascii="仿宋_GB2312" w:eastAsia="仿宋_GB2312" w:hAnsi="仿宋_GB2312" w:cs="仿宋_GB2312" w:hint="eastAsia"/>
          <w:sz w:val="32"/>
          <w:szCs w:val="32"/>
        </w:rPr>
        <w:t>历史文化，维系民族精神。要发挥好博物馆保护、传承、研究、展示人类文明的重要作用，守护好中华文脉，并让文物活起来，扩大中华文化的影响力。汉中藤编等非物质文化遗产久负盛名，要发展壮大特色产业，更好带动群众增收致富。离开博物馆时，附近的乡亲们围拢过来热情欢呼“总书记好”。习近平亲切地对大家说，我在</w:t>
      </w:r>
      <w:r>
        <w:rPr>
          <w:rFonts w:ascii="仿宋_GB2312" w:eastAsia="仿宋_GB2312" w:hAnsi="仿宋_GB2312" w:cs="仿宋_GB2312" w:hint="eastAsia"/>
          <w:sz w:val="32"/>
          <w:szCs w:val="32"/>
        </w:rPr>
        <w:t>2008</w:t>
      </w:r>
      <w:r>
        <w:rPr>
          <w:rFonts w:ascii="仿宋_GB2312" w:eastAsia="仿宋_GB2312" w:hAnsi="仿宋_GB2312" w:cs="仿宋_GB2312" w:hint="eastAsia"/>
          <w:sz w:val="32"/>
          <w:szCs w:val="32"/>
        </w:rPr>
        <w:t>年</w:t>
      </w:r>
      <w:proofErr w:type="gramStart"/>
      <w:r>
        <w:rPr>
          <w:rFonts w:ascii="仿宋_GB2312" w:eastAsia="仿宋_GB2312" w:hAnsi="仿宋_GB2312" w:cs="仿宋_GB2312" w:hint="eastAsia"/>
          <w:sz w:val="32"/>
          <w:szCs w:val="32"/>
        </w:rPr>
        <w:t>汶</w:t>
      </w:r>
      <w:proofErr w:type="gramEnd"/>
      <w:r>
        <w:rPr>
          <w:rFonts w:ascii="仿宋_GB2312" w:eastAsia="仿宋_GB2312" w:hAnsi="仿宋_GB2312" w:cs="仿宋_GB2312" w:hint="eastAsia"/>
          <w:sz w:val="32"/>
          <w:szCs w:val="32"/>
        </w:rPr>
        <w:t>川大地震抗震救灾时来过汉中，这些年一直牵挂着这里。这次来，看到这里发展变化很大，城市井然有序，很欣慰。他祝愿大家工作好、生活好、家庭</w:t>
      </w:r>
      <w:r>
        <w:rPr>
          <w:rFonts w:ascii="仿宋_GB2312" w:eastAsia="仿宋_GB2312" w:hAnsi="仿宋_GB2312" w:cs="仿宋_GB2312" w:hint="eastAsia"/>
          <w:sz w:val="32"/>
          <w:szCs w:val="32"/>
        </w:rPr>
        <w:lastRenderedPageBreak/>
        <w:t>幸福。</w:t>
      </w:r>
    </w:p>
    <w:p w:rsidR="006E044F"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途中，习近平考察了地处汉江汉中城区段的天汉湿地公园，称赞这里是市民</w:t>
      </w:r>
      <w:r>
        <w:rPr>
          <w:rFonts w:ascii="仿宋_GB2312" w:eastAsia="仿宋_GB2312" w:hAnsi="仿宋_GB2312" w:cs="仿宋_GB2312" w:hint="eastAsia"/>
          <w:sz w:val="32"/>
          <w:szCs w:val="32"/>
        </w:rPr>
        <w:t>“幸福园”。习近平强调，汉江及其支流是南水北调中线工程的主要水源汇集区和供给地，保护好这一区域的湿地资源责任重大、意义深远。生态公园建设要顺应自然，加强湿地生态系统的整体性保护和系统性修复，促进生态保护同生产生活相互融合，努力建设环境优美、绿色低碳、</w:t>
      </w:r>
      <w:proofErr w:type="gramStart"/>
      <w:r>
        <w:rPr>
          <w:rFonts w:ascii="仿宋_GB2312" w:eastAsia="仿宋_GB2312" w:hAnsi="仿宋_GB2312" w:cs="仿宋_GB2312" w:hint="eastAsia"/>
          <w:sz w:val="32"/>
          <w:szCs w:val="32"/>
        </w:rPr>
        <w:t>宜居宜游</w:t>
      </w:r>
      <w:proofErr w:type="gramEnd"/>
      <w:r>
        <w:rPr>
          <w:rFonts w:ascii="仿宋_GB2312" w:eastAsia="仿宋_GB2312" w:hAnsi="仿宋_GB2312" w:cs="仿宋_GB2312" w:hint="eastAsia"/>
          <w:sz w:val="32"/>
          <w:szCs w:val="32"/>
        </w:rPr>
        <w:t>的生态城市。</w:t>
      </w:r>
    </w:p>
    <w:p w:rsidR="006E044F" w:rsidRPr="0051062D" w:rsidRDefault="0051062D" w:rsidP="0051062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中共中央政治局常委、中央办公厅主任蔡奇陪同考察。</w:t>
      </w:r>
      <w:bookmarkStart w:id="0" w:name="_GoBack"/>
      <w:bookmarkEnd w:id="0"/>
    </w:p>
    <w:p w:rsidR="006E044F" w:rsidRDefault="0051062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李干杰、何立峰及中央和国家机关有关部门负责同志陪同考察，主题教育中央第十二指导组负责同志参加汇报会。</w:t>
      </w:r>
    </w:p>
    <w:p w:rsidR="006E044F" w:rsidRDefault="006E044F">
      <w:pPr>
        <w:ind w:firstLineChars="200" w:firstLine="640"/>
        <w:rPr>
          <w:rFonts w:ascii="仿宋_GB2312" w:eastAsia="仿宋_GB2312" w:hAnsi="仿宋_GB2312" w:cs="仿宋_GB2312"/>
          <w:sz w:val="32"/>
          <w:szCs w:val="32"/>
        </w:rPr>
      </w:pPr>
    </w:p>
    <w:p w:rsidR="006E044F" w:rsidRDefault="0051062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责任编辑：杨鑫</w:t>
      </w:r>
    </w:p>
    <w:p w:rsidR="006E044F" w:rsidRDefault="006E044F">
      <w:pPr>
        <w:ind w:firstLineChars="200" w:firstLine="640"/>
        <w:rPr>
          <w:rFonts w:ascii="仿宋_GB2312" w:eastAsia="仿宋_GB2312" w:hAnsi="仿宋_GB2312" w:cs="仿宋_GB2312"/>
          <w:sz w:val="32"/>
          <w:szCs w:val="32"/>
        </w:rPr>
      </w:pPr>
    </w:p>
    <w:sectPr w:rsidR="006E04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6E044F"/>
    <w:rsid w:val="0051062D"/>
    <w:rsid w:val="006E044F"/>
    <w:rsid w:val="08BE3F59"/>
    <w:rsid w:val="1D5F4F34"/>
    <w:rsid w:val="27E72091"/>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DF3C51"/>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527</Words>
  <Characters>3004</Characters>
  <Application>Microsoft Office Word</Application>
  <DocSecurity>0</DocSecurity>
  <Lines>25</Lines>
  <Paragraphs>7</Paragraphs>
  <ScaleCrop>false</ScaleCrop>
  <Company>中山大学</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