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51CC7" w14:textId="77777777" w:rsidR="00C11152" w:rsidRDefault="006D619D" w:rsidP="001D1A5E">
      <w:pPr>
        <w:pStyle w:val="1"/>
        <w:widowControl/>
        <w:spacing w:beforeAutospacing="0" w:afterAutospacing="0" w:line="540" w:lineRule="exact"/>
        <w:jc w:val="center"/>
        <w:rPr>
          <w:rFonts w:ascii="方正小标宋简体" w:eastAsia="方正小标宋简体" w:hAnsiTheme="minorHAnsi" w:cstheme="minorBidi" w:hint="default"/>
          <w:b w:val="0"/>
          <w:bCs w:val="0"/>
          <w:kern w:val="2"/>
          <w:sz w:val="44"/>
          <w:szCs w:val="44"/>
        </w:rPr>
      </w:pPr>
      <w:r>
        <w:rPr>
          <w:rFonts w:ascii="方正小标宋简体" w:eastAsia="方正小标宋简体" w:hAnsiTheme="minorHAnsi" w:cstheme="minorBidi" w:hint="default"/>
          <w:b w:val="0"/>
          <w:bCs w:val="0"/>
          <w:kern w:val="2"/>
          <w:sz w:val="44"/>
          <w:szCs w:val="44"/>
        </w:rPr>
        <w:t>习近平主持十九届中共中央政治局第三十八次集体学习并发表重要讲话</w:t>
      </w:r>
    </w:p>
    <w:p w14:paraId="78FDE3E5" w14:textId="77777777" w:rsidR="00C11152" w:rsidRDefault="006D619D" w:rsidP="001D1A5E">
      <w:pPr>
        <w:spacing w:line="540" w:lineRule="exact"/>
        <w:jc w:val="center"/>
        <w:rPr>
          <w:rFonts w:ascii="仿宋_GB2312" w:eastAsia="仿宋_GB2312"/>
          <w:sz w:val="32"/>
          <w:szCs w:val="32"/>
        </w:rPr>
      </w:pPr>
      <w:r>
        <w:rPr>
          <w:rFonts w:ascii="仿宋_GB2312" w:eastAsia="仿宋_GB2312" w:hint="eastAsia"/>
          <w:sz w:val="32"/>
          <w:szCs w:val="32"/>
        </w:rPr>
        <w:t>“学习强国”学习平台2022-04-30</w:t>
      </w:r>
    </w:p>
    <w:p w14:paraId="3F1CADB8" w14:textId="77777777" w:rsidR="00C11152" w:rsidRDefault="00C11152" w:rsidP="001D1A5E">
      <w:pPr>
        <w:spacing w:line="540" w:lineRule="exact"/>
        <w:jc w:val="center"/>
        <w:rPr>
          <w:rFonts w:ascii="仿宋_GB2312" w:eastAsia="仿宋_GB2312"/>
          <w:sz w:val="32"/>
          <w:szCs w:val="32"/>
        </w:rPr>
      </w:pPr>
    </w:p>
    <w:p w14:paraId="4A414A7A"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新华社北京4月30日电 中共中央政治局4月29日下午就依法规范和引导我国资本健康发展进行第三十八次集体学习。中共中央总书记习近平在主持学习时强调，资本是社会主义市场经济的重要生产要素，在社会主义市场经济条件下规范和引导资本发展，既是一个重大经济问题、也是一个重大政治问题，既是一个重大实践问题、也是一个重大理论问题，关系坚持社会主义基本经济制度，关系改革开放基本国策，关系高质量发展和共同富裕，关系国家安全和社会稳定。必须深化对新的时代条件下我国各类资本及其作用的认识，规范和引导资本健康发展，发挥其作为重要生产要素的积极作用。</w:t>
      </w:r>
    </w:p>
    <w:p w14:paraId="45D313F8"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中国人民大学副校长、教授刘元春就这个问题进行讲解，提出了工作建议。中央政治局的同志认真听取了讲解，并进行了讨论。</w:t>
      </w:r>
    </w:p>
    <w:p w14:paraId="4DB1EF47"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在主持学习时发表了重要讲话。他强调，在党的百年奋斗历程中，我们坚持马克思主义基本原理，从我国国情和不同时期主要任务出发，不断深化对资本的认识，不断探索规范和引导资本健康发展的方针政策。党的十一届三中全会实行改革开放以后，我们破除所有制问题上的传统观念束缚，认为资本作为重要生产要素，是市场配置资源的工具，是发展经济的方式和手段，社会主义国家也可以利用各类资</w:t>
      </w:r>
      <w:r>
        <w:rPr>
          <w:rFonts w:ascii="仿宋_GB2312" w:eastAsia="仿宋_GB2312"/>
          <w:sz w:val="32"/>
          <w:szCs w:val="32"/>
        </w:rPr>
        <w:lastRenderedPageBreak/>
        <w:t>本推动经济社会发展，逐步确立了公有制为主体、多种所有制经济共同发展，按劳分配为主体、多种分配方式并存，社会主义市场经济体制等社会主义基本经济制度，提出并坚持毫不动摇巩固和发展公有制经济，毫不动摇鼓励、支持、引导非公有制经济发展。</w:t>
      </w:r>
    </w:p>
    <w:p w14:paraId="3E355CFF"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习近平指出，党的十八大以来，我们坚持和完善社会主义基本经济制度，并把</w:t>
      </w:r>
      <w:r>
        <w:rPr>
          <w:rFonts w:ascii="仿宋_GB2312" w:eastAsia="仿宋_GB2312"/>
          <w:sz w:val="32"/>
          <w:szCs w:val="32"/>
        </w:rPr>
        <w:t>“</w:t>
      </w:r>
      <w:r>
        <w:rPr>
          <w:rFonts w:ascii="仿宋_GB2312" w:eastAsia="仿宋_GB2312"/>
          <w:sz w:val="32"/>
          <w:szCs w:val="32"/>
        </w:rPr>
        <w:t>两个毫不动摇</w:t>
      </w:r>
      <w:r>
        <w:rPr>
          <w:rFonts w:ascii="仿宋_GB2312" w:eastAsia="仿宋_GB2312"/>
          <w:sz w:val="32"/>
          <w:szCs w:val="32"/>
        </w:rPr>
        <w:t>”</w:t>
      </w:r>
      <w:r>
        <w:rPr>
          <w:rFonts w:ascii="仿宋_GB2312" w:eastAsia="仿宋_GB2312"/>
          <w:sz w:val="32"/>
          <w:szCs w:val="32"/>
        </w:rPr>
        <w:t>写入新时代坚持和发展中国特色社会主义的基本方略，作为党和国家一项大政方针进一步确定下来。我们全面深化改革，强调使市场在资源配置中起决定性作用、更好发挥政府作用，为各类资本发展营造更加有利的市场环境和法治环境。我们强化反垄断，防止资本无序扩张，有效防范风险，维护市场公平竞争。我们着力防范和化解金融风险，克服经济</w:t>
      </w:r>
      <w:proofErr w:type="gramStart"/>
      <w:r>
        <w:rPr>
          <w:rFonts w:ascii="仿宋_GB2312" w:eastAsia="仿宋_GB2312"/>
          <w:sz w:val="32"/>
          <w:szCs w:val="32"/>
        </w:rPr>
        <w:t>脱实向</w:t>
      </w:r>
      <w:proofErr w:type="gramEnd"/>
      <w:r>
        <w:rPr>
          <w:rFonts w:ascii="仿宋_GB2312" w:eastAsia="仿宋_GB2312"/>
          <w:sz w:val="32"/>
          <w:szCs w:val="32"/>
        </w:rPr>
        <w:t>虚的倾向，重点解决不良资产风险、泡沫风险等。我们持续扩大对外开放，着力构建以国内大循环为主体、国内国际双循环相互促进的新发展格局，建设更高水平开放型经济新体制。我们对资本性质的理解逐步深化，对资本作用的认识更趋全面，对资本规律的把握更加深入，对资本运行的治理能力不断提高。</w:t>
      </w:r>
    </w:p>
    <w:p w14:paraId="203D7330"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习近平强调，我国改革开放40多年来，资本同土地、劳动力、技术、数据等生产要素共同为社会主义市场经济繁荣发展</w:t>
      </w:r>
      <w:proofErr w:type="gramStart"/>
      <w:r>
        <w:rPr>
          <w:rFonts w:ascii="仿宋_GB2312" w:eastAsia="仿宋_GB2312"/>
          <w:sz w:val="32"/>
          <w:szCs w:val="32"/>
        </w:rPr>
        <w:t>作出</w:t>
      </w:r>
      <w:proofErr w:type="gramEnd"/>
      <w:r>
        <w:rPr>
          <w:rFonts w:ascii="仿宋_GB2312" w:eastAsia="仿宋_GB2312"/>
          <w:sz w:val="32"/>
          <w:szCs w:val="32"/>
        </w:rPr>
        <w:t>了贡献，各类资本的积极作用必须充分肯定。现阶段，我国存在国有资本、集体资本、民营资本、外国资本、混合资本等各种形态资本，并呈现出规模显著增加、主体更加多元、运行速度加快、国际资本大量进入等明显特征。</w:t>
      </w:r>
    </w:p>
    <w:p w14:paraId="7078B607"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lastRenderedPageBreak/>
        <w:t>习近平指出，必须坚持党的领导和我国社会主义制度，牢牢把握正确政治方向，坚持问题导向、系统思维，立足当前、着眼长远，坚持疏堵结合、分类施策，统筹发展和安全、效率和公平、活力和秩序、国内和国际，注重激发包括非公有资本在内的各类资本活力，发挥其促进科技进步、繁荣市场经济、便利人民生活、参与国际竞争的积极作用，使之始终服从和服务于人民和国家利益，为全面建设社会主义现代化国家、实现中华民族伟大复兴贡献力量。</w:t>
      </w:r>
    </w:p>
    <w:p w14:paraId="61EC1038"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强调，要加强新的时代条件下资本理论研究。在社会主义制度下如何规范和引导资本健康发展，这是新时代马克思主义政治经济学必须研究解决的重大理论和实践问题。要深入总结新中国成立以来特别是改革开放以来对待和处理资本的正反两方面经验，深化社会主义市场经济条件下资本理论研究，用科学理论指导实践，促进各类资本良性发展、共同发展，发挥其发展生产力、创造社会财富、增进人民福祉的作用。</w:t>
      </w:r>
    </w:p>
    <w:p w14:paraId="383720EA"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指出，要历史地、发展地、辩证地认识和把握我国社会存在的各类资本及其作用。在社会主义市场经济体制下，资本是带动各类生产要素集聚配置的重要纽带，是促进社会生产力发展的重要力量，要发挥资本促进社会生产力发展的积极作用。同时，必须认识到，资本具有逐利本性，如不加以规范和约束，就会给经济社会发展带来不可估量的危害。我们要立足新发展阶段、贯彻新发展理念、构建新发展格局、推动高质量发展，正确处理不同形态资本之间的关系，</w:t>
      </w:r>
      <w:r>
        <w:rPr>
          <w:rFonts w:ascii="仿宋_GB2312" w:eastAsia="仿宋_GB2312"/>
          <w:sz w:val="32"/>
          <w:szCs w:val="32"/>
        </w:rPr>
        <w:lastRenderedPageBreak/>
        <w:t>在性质上要区分，在定位上要明确，规范和引导各类资本健康发展。</w:t>
      </w:r>
    </w:p>
    <w:p w14:paraId="35F6926A"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强调，要正确处理资本和利益分配问题。我国社会主义的国家性质决定了我们必须坚持按劳分配为主体、多种分配方式并存，在社会分配中体现人民至上。要注重经济发展的普惠性和初次分配的公平性，既注重保障资本参与社会分配获得增殖和发展，更注重维护按劳分配的主体地位，坚持发展为了人民、发展依靠人民、发展成果由人民共享，坚定不移</w:t>
      </w:r>
      <w:proofErr w:type="gramStart"/>
      <w:r>
        <w:rPr>
          <w:rFonts w:ascii="仿宋_GB2312" w:eastAsia="仿宋_GB2312"/>
          <w:sz w:val="32"/>
          <w:szCs w:val="32"/>
        </w:rPr>
        <w:t>走全体</w:t>
      </w:r>
      <w:proofErr w:type="gramEnd"/>
      <w:r>
        <w:rPr>
          <w:rFonts w:ascii="仿宋_GB2312" w:eastAsia="仿宋_GB2312"/>
          <w:sz w:val="32"/>
          <w:szCs w:val="32"/>
        </w:rPr>
        <w:t>人民共同富裕的道路。</w:t>
      </w:r>
    </w:p>
    <w:p w14:paraId="4F5BCB71"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指出，要深化资本市场改革。要继续完善我国资本市场基础制度，更好发挥资本市场功能，为各类资本发展释放出更大空间。要健全产权保护制度，深入推进实施公平竞争政策，全面落实公平竞争审查制度，消除各种市场壁垒，使各类资本机会平等、公平进入、有序竞争。要完善开放型经济体制，不断提高对外开放水平，促进投资便利化，以优质市场环境吸引更多国际资本在我国投资兴业。要支持和鼓励我国资本和企业走向世界。</w:t>
      </w:r>
    </w:p>
    <w:p w14:paraId="0F988D37"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习近平强调，要规范和引导资本发展。要设立</w:t>
      </w:r>
      <w:r>
        <w:rPr>
          <w:rFonts w:ascii="仿宋_GB2312" w:eastAsia="仿宋_GB2312"/>
          <w:sz w:val="32"/>
          <w:szCs w:val="32"/>
        </w:rPr>
        <w:t>“</w:t>
      </w:r>
      <w:r>
        <w:rPr>
          <w:rFonts w:ascii="仿宋_GB2312" w:eastAsia="仿宋_GB2312"/>
          <w:sz w:val="32"/>
          <w:szCs w:val="32"/>
        </w:rPr>
        <w:t>红绿灯</w:t>
      </w:r>
      <w:r>
        <w:rPr>
          <w:rFonts w:ascii="仿宋_GB2312" w:eastAsia="仿宋_GB2312"/>
          <w:sz w:val="32"/>
          <w:szCs w:val="32"/>
        </w:rPr>
        <w:t>”</w:t>
      </w:r>
      <w:r>
        <w:rPr>
          <w:rFonts w:ascii="仿宋_GB2312" w:eastAsia="仿宋_GB2312"/>
          <w:sz w:val="32"/>
          <w:szCs w:val="32"/>
        </w:rPr>
        <w:t>，健全资本发展的法律制度，形成框架完整、逻辑清晰、制度完备的规则体系。要以保护产权、维护契约、统一市场、平等交换、公平竞争、有效监管为导向，针对存在的突出问题，做好相关法律法规的</w:t>
      </w:r>
      <w:proofErr w:type="gramStart"/>
      <w:r>
        <w:rPr>
          <w:rFonts w:ascii="仿宋_GB2312" w:eastAsia="仿宋_GB2312"/>
          <w:sz w:val="32"/>
          <w:szCs w:val="32"/>
        </w:rPr>
        <w:t>立改废释</w:t>
      </w:r>
      <w:proofErr w:type="gramEnd"/>
      <w:r>
        <w:rPr>
          <w:rFonts w:ascii="仿宋_GB2312" w:eastAsia="仿宋_GB2312"/>
          <w:sz w:val="32"/>
          <w:szCs w:val="32"/>
        </w:rPr>
        <w:t>。要严把资本市场入口关，完善市场准入制度，提升市场准入清单的科学性和精准性。要完善资本行为制度规则。要加强反垄断和反不正当竞争监管执法，依法打击滥用市场支配地位等垄断和不正当竞争行为。</w:t>
      </w:r>
      <w:r>
        <w:rPr>
          <w:rFonts w:ascii="仿宋_GB2312" w:eastAsia="仿宋_GB2312"/>
          <w:sz w:val="32"/>
          <w:szCs w:val="32"/>
        </w:rPr>
        <w:lastRenderedPageBreak/>
        <w:t>要培育文明健康、向上向善的诚信文化，教育引导资本主体</w:t>
      </w:r>
      <w:proofErr w:type="gramStart"/>
      <w:r>
        <w:rPr>
          <w:rFonts w:ascii="仿宋_GB2312" w:eastAsia="仿宋_GB2312"/>
          <w:sz w:val="32"/>
          <w:szCs w:val="32"/>
        </w:rPr>
        <w:t>践行</w:t>
      </w:r>
      <w:proofErr w:type="gramEnd"/>
      <w:r>
        <w:rPr>
          <w:rFonts w:ascii="仿宋_GB2312" w:eastAsia="仿宋_GB2312"/>
          <w:sz w:val="32"/>
          <w:szCs w:val="32"/>
        </w:rPr>
        <w:t>社会主义核心价值观，讲信用信义、</w:t>
      </w:r>
      <w:proofErr w:type="gramStart"/>
      <w:r>
        <w:rPr>
          <w:rFonts w:ascii="仿宋_GB2312" w:eastAsia="仿宋_GB2312"/>
          <w:sz w:val="32"/>
          <w:szCs w:val="32"/>
        </w:rPr>
        <w:t>重社会</w:t>
      </w:r>
      <w:proofErr w:type="gramEnd"/>
      <w:r>
        <w:rPr>
          <w:rFonts w:ascii="仿宋_GB2312" w:eastAsia="仿宋_GB2312"/>
          <w:sz w:val="32"/>
          <w:szCs w:val="32"/>
        </w:rPr>
        <w:t>责任，走人间正道。</w:t>
      </w:r>
    </w:p>
    <w:p w14:paraId="6A6E1E51"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指出，要全面提升资本治理效能。要总结经验、把握规律、探索创新，增强资本治理的针对性、科学性、有效性，健全事前引导、事中防范、事后监管相衔接的全链条资本治理体系。要深化监管体制机制改革，坚持依法监管、公正监管、源头监管、精准监管、科学监管，全面落实监管责任，创新监管方式，弥补监管短板，提高资本监管能力和监管体系现代化水平。法律法规没有明确的，要按照</w:t>
      </w:r>
      <w:r>
        <w:rPr>
          <w:rFonts w:ascii="仿宋_GB2312" w:eastAsia="仿宋_GB2312"/>
          <w:sz w:val="32"/>
          <w:szCs w:val="32"/>
        </w:rPr>
        <w:t>“</w:t>
      </w:r>
      <w:r>
        <w:rPr>
          <w:rFonts w:ascii="仿宋_GB2312" w:eastAsia="仿宋_GB2312"/>
          <w:sz w:val="32"/>
          <w:szCs w:val="32"/>
        </w:rPr>
        <w:t>谁审批、谁监管，谁主管、谁监管</w:t>
      </w:r>
      <w:r>
        <w:rPr>
          <w:rFonts w:ascii="仿宋_GB2312" w:eastAsia="仿宋_GB2312"/>
          <w:sz w:val="32"/>
          <w:szCs w:val="32"/>
        </w:rPr>
        <w:t>”</w:t>
      </w:r>
      <w:r>
        <w:rPr>
          <w:rFonts w:ascii="仿宋_GB2312" w:eastAsia="仿宋_GB2312"/>
          <w:sz w:val="32"/>
          <w:szCs w:val="32"/>
        </w:rPr>
        <w:t>的原则落实监管责任。要加强属地监管，地方要全面落实属地监管责任，确保监管到位。要完善行业治理和综合治理的分工协作机制，加强行业监管和金融监管、外资监管、竞争监管、安全监管等综合监管的协调联动。要精准把握可能带来系统性风险的重点领域和重点对象，增强治理的预见性和敏捷度，发现风险早处置、早化解。</w:t>
      </w:r>
    </w:p>
    <w:p w14:paraId="1D8DF121"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习近平强调，要加强资本领域反腐败，保持反腐败高压态势，坚决打击以权力为依托的资本逐利行为，着力查处资本无序扩张、平台垄断等背后的腐败行为。</w:t>
      </w:r>
    </w:p>
    <w:p w14:paraId="69684173" w14:textId="77777777" w:rsidR="00C11152" w:rsidRDefault="006D619D" w:rsidP="001D1A5E">
      <w:pPr>
        <w:pStyle w:val="a3"/>
        <w:widowControl/>
        <w:spacing w:line="540" w:lineRule="exact"/>
        <w:ind w:firstLineChars="200" w:firstLine="640"/>
        <w:rPr>
          <w:rFonts w:ascii="仿宋_GB2312" w:eastAsia="仿宋_GB2312"/>
          <w:sz w:val="32"/>
          <w:szCs w:val="32"/>
        </w:rPr>
      </w:pPr>
      <w:r>
        <w:rPr>
          <w:rFonts w:ascii="仿宋_GB2312" w:eastAsia="仿宋_GB2312"/>
          <w:sz w:val="32"/>
          <w:szCs w:val="32"/>
        </w:rPr>
        <w:t>习近平指出，规范和引导资本健康发展是党领导经济工作的重要内容。各级党委（党组）要把思想和行动统一到党中央决策部署上来，切实承担起主体责任，提升资本治理本领，加强政策宣传和预期引导，坚决防范发生系统性风险。</w:t>
      </w:r>
    </w:p>
    <w:p w14:paraId="5FA3B709" w14:textId="77777777" w:rsidR="00C11152" w:rsidRDefault="00C11152" w:rsidP="001D1A5E">
      <w:pPr>
        <w:pStyle w:val="a3"/>
        <w:widowControl/>
        <w:spacing w:line="540" w:lineRule="exact"/>
        <w:ind w:firstLineChars="200" w:firstLine="640"/>
        <w:rPr>
          <w:rFonts w:ascii="仿宋_GB2312" w:eastAsia="仿宋_GB2312"/>
          <w:sz w:val="32"/>
          <w:szCs w:val="32"/>
        </w:rPr>
      </w:pPr>
    </w:p>
    <w:sectPr w:rsidR="00C1115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D3BA2" w14:textId="77777777" w:rsidR="004D4CE7" w:rsidRDefault="004D4CE7" w:rsidP="001D1A5E">
      <w:r>
        <w:separator/>
      </w:r>
    </w:p>
  </w:endnote>
  <w:endnote w:type="continuationSeparator" w:id="0">
    <w:p w14:paraId="17BA1F5A" w14:textId="77777777" w:rsidR="004D4CE7" w:rsidRDefault="004D4CE7" w:rsidP="001D1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795730"/>
      <w:docPartObj>
        <w:docPartGallery w:val="Page Numbers (Bottom of Page)"/>
        <w:docPartUnique/>
      </w:docPartObj>
    </w:sdtPr>
    <w:sdtContent>
      <w:p w14:paraId="1F84EDD9" w14:textId="67102B27" w:rsidR="001D1A5E" w:rsidRDefault="001D1A5E">
        <w:pPr>
          <w:pStyle w:val="a7"/>
          <w:jc w:val="center"/>
        </w:pPr>
        <w:r w:rsidRPr="001D1A5E">
          <w:rPr>
            <w:rFonts w:ascii="Times New Roman" w:hAnsi="Times New Roman" w:cs="Times New Roman"/>
            <w:sz w:val="28"/>
            <w:szCs w:val="28"/>
          </w:rPr>
          <w:fldChar w:fldCharType="begin"/>
        </w:r>
        <w:r w:rsidRPr="001D1A5E">
          <w:rPr>
            <w:rFonts w:ascii="Times New Roman" w:hAnsi="Times New Roman" w:cs="Times New Roman"/>
            <w:sz w:val="28"/>
            <w:szCs w:val="28"/>
          </w:rPr>
          <w:instrText>PAGE   \* MERGEFORMAT</w:instrText>
        </w:r>
        <w:r w:rsidRPr="001D1A5E">
          <w:rPr>
            <w:rFonts w:ascii="Times New Roman" w:hAnsi="Times New Roman" w:cs="Times New Roman"/>
            <w:sz w:val="28"/>
            <w:szCs w:val="28"/>
          </w:rPr>
          <w:fldChar w:fldCharType="separate"/>
        </w:r>
        <w:r w:rsidRPr="001D1A5E">
          <w:rPr>
            <w:rFonts w:ascii="Times New Roman" w:hAnsi="Times New Roman" w:cs="Times New Roman"/>
            <w:sz w:val="28"/>
            <w:szCs w:val="28"/>
            <w:lang w:val="zh-CN"/>
          </w:rPr>
          <w:t>2</w:t>
        </w:r>
        <w:r w:rsidRPr="001D1A5E">
          <w:rPr>
            <w:rFonts w:ascii="Times New Roman" w:hAnsi="Times New Roman" w:cs="Times New Roman"/>
            <w:sz w:val="28"/>
            <w:szCs w:val="28"/>
          </w:rPr>
          <w:fldChar w:fldCharType="end"/>
        </w:r>
      </w:p>
    </w:sdtContent>
  </w:sdt>
  <w:p w14:paraId="118D8D57" w14:textId="77777777" w:rsidR="001D1A5E" w:rsidRDefault="001D1A5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A8BDD" w14:textId="77777777" w:rsidR="004D4CE7" w:rsidRDefault="004D4CE7" w:rsidP="001D1A5E">
      <w:r>
        <w:separator/>
      </w:r>
    </w:p>
  </w:footnote>
  <w:footnote w:type="continuationSeparator" w:id="0">
    <w:p w14:paraId="4D514C3B" w14:textId="77777777" w:rsidR="004D4CE7" w:rsidRDefault="004D4CE7" w:rsidP="001D1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kYTlkMWQwOTQ4ODAxYTBiZDhhOWM3MzU5ODkyNjgifQ=="/>
  </w:docVars>
  <w:rsids>
    <w:rsidRoot w:val="465260F1"/>
    <w:rsid w:val="001D1A5E"/>
    <w:rsid w:val="004D4CE7"/>
    <w:rsid w:val="006D619D"/>
    <w:rsid w:val="00C11152"/>
    <w:rsid w:val="46526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517C37"/>
  <w15:docId w15:val="{90E3FD4F-FA58-4E2B-BC7B-B2B35DC09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1D1A5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D1A5E"/>
    <w:rPr>
      <w:rFonts w:asciiTheme="minorHAnsi" w:eastAsiaTheme="minorEastAsia" w:hAnsiTheme="minorHAnsi" w:cstheme="minorBidi"/>
      <w:kern w:val="2"/>
      <w:sz w:val="18"/>
      <w:szCs w:val="18"/>
    </w:rPr>
  </w:style>
  <w:style w:type="paragraph" w:styleId="a7">
    <w:name w:val="footer"/>
    <w:basedOn w:val="a"/>
    <w:link w:val="a8"/>
    <w:uiPriority w:val="99"/>
    <w:rsid w:val="001D1A5E"/>
    <w:pPr>
      <w:tabs>
        <w:tab w:val="center" w:pos="4153"/>
        <w:tab w:val="right" w:pos="8306"/>
      </w:tabs>
      <w:snapToGrid w:val="0"/>
      <w:jc w:val="left"/>
    </w:pPr>
    <w:rPr>
      <w:sz w:val="18"/>
      <w:szCs w:val="18"/>
    </w:rPr>
  </w:style>
  <w:style w:type="character" w:customStyle="1" w:styleId="a8">
    <w:name w:val="页脚 字符"/>
    <w:basedOn w:val="a0"/>
    <w:link w:val="a7"/>
    <w:uiPriority w:val="99"/>
    <w:rsid w:val="001D1A5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438</Words>
  <Characters>2501</Characters>
  <Application>Microsoft Office Word</Application>
  <DocSecurity>0</DocSecurity>
  <Lines>20</Lines>
  <Paragraphs>5</Paragraphs>
  <ScaleCrop>false</ScaleCrop>
  <Company>中山大学</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烨</dc:creator>
  <cp:lastModifiedBy>周 慧春</cp:lastModifiedBy>
  <cp:revision>3</cp:revision>
  <dcterms:created xsi:type="dcterms:W3CDTF">2022-05-24T11:59:00Z</dcterms:created>
  <dcterms:modified xsi:type="dcterms:W3CDTF">2022-06-06T13:20:00Z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563FF44699DD41D3A6EE45C85EEF1E8B</vt:lpwstr>
  </property>
</Properties>
</file>