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79F80" w14:textId="77777777" w:rsidR="004C2D05" w:rsidRDefault="001E7EDB">
      <w:pPr>
        <w:pStyle w:val="a7"/>
        <w:widowControl/>
        <w:spacing w:line="20" w:lineRule="atLeast"/>
        <w:jc w:val="center"/>
        <w:outlineLvl w:val="0"/>
        <w:rPr>
          <w:rFonts w:ascii="方正小标宋简体" w:eastAsia="方正小标宋简体" w:hAnsi="方正公文小标宋" w:cs="方正公文小标宋"/>
          <w:color w:val="333333"/>
          <w:sz w:val="44"/>
          <w:szCs w:val="44"/>
        </w:rPr>
      </w:pPr>
      <w:r>
        <w:rPr>
          <w:rFonts w:ascii="方正小标宋简体" w:eastAsia="方正小标宋简体" w:hAnsi="方正公文小标宋" w:cs="方正公文小标宋"/>
          <w:color w:val="333333"/>
          <w:sz w:val="44"/>
          <w:szCs w:val="44"/>
        </w:rPr>
        <w:t>《求是》杂志发表习近平总书记重要文章《促进我国社会保障事业高质量发展、可持续发展》</w:t>
      </w:r>
    </w:p>
    <w:p w14:paraId="5F0E97F0" w14:textId="77777777" w:rsidR="004C2D05" w:rsidRDefault="001E7EDB">
      <w:pPr>
        <w:pStyle w:val="a7"/>
        <w:widowControl/>
        <w:spacing w:line="20" w:lineRule="atLeast"/>
        <w:jc w:val="center"/>
        <w:rPr>
          <w:rFonts w:ascii="仿宋_GB2312" w:eastAsia="仿宋_GB2312" w:hAnsi="方正仿宋_GBK" w:cs="方正仿宋_GBK"/>
          <w:sz w:val="32"/>
          <w:szCs w:val="32"/>
          <w:lang w:bidi="ar"/>
        </w:rPr>
      </w:pPr>
      <w:r>
        <w:rPr>
          <w:rFonts w:ascii="仿宋_GB2312" w:eastAsia="仿宋_GB2312" w:hAnsi="方正仿宋_GBK" w:cs="方正仿宋_GBK" w:hint="eastAsia"/>
          <w:sz w:val="32"/>
          <w:szCs w:val="32"/>
          <w:lang w:bidi="ar"/>
        </w:rPr>
        <w:t>“学习强国”学习平台</w:t>
      </w:r>
      <w:r>
        <w:rPr>
          <w:rFonts w:ascii="仿宋_GB2312" w:eastAsia="仿宋_GB2312" w:hAnsi="方正仿宋_GBK" w:cs="方正仿宋_GBK" w:hint="eastAsia"/>
          <w:sz w:val="32"/>
          <w:szCs w:val="32"/>
          <w:lang w:bidi="ar"/>
        </w:rPr>
        <w:t>2022-04-15</w:t>
      </w:r>
    </w:p>
    <w:p w14:paraId="4DE7B2FF" w14:textId="77777777" w:rsidR="004C2D05" w:rsidRDefault="004C2D05">
      <w:pPr>
        <w:widowControl/>
        <w:spacing w:line="20" w:lineRule="atLeast"/>
        <w:rPr>
          <w:rFonts w:ascii="仿宋_GB2312" w:eastAsia="仿宋_GB2312" w:hAnsi="方正仿宋_GBK" w:cs="方正仿宋_GBK"/>
          <w:kern w:val="0"/>
          <w:sz w:val="32"/>
          <w:szCs w:val="32"/>
          <w:lang w:bidi="ar"/>
        </w:rPr>
      </w:pPr>
    </w:p>
    <w:p w14:paraId="4CCAAE30" w14:textId="77777777" w:rsidR="004C2D05" w:rsidRDefault="001E7EDB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新华社北京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4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月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15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日电</w:t>
      </w:r>
      <w:r>
        <w:rPr>
          <w:rFonts w:ascii="仿宋_GB2312" w:eastAsia="仿宋_GB2312" w:hAnsi="方正仿宋_GBK" w:cs="方正仿宋_GBK" w:hint="eastAsia"/>
          <w:sz w:val="32"/>
          <w:szCs w:val="32"/>
        </w:rPr>
        <w:t xml:space="preserve"> 4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月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16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日出版的第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8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期《求是》杂志将发表中共中央总书记、国家主席、中央军委主席习近平的重要文章《促进我国社会保障事业高质量发展、可持续发展》。</w:t>
      </w:r>
    </w:p>
    <w:p w14:paraId="16894134" w14:textId="77777777" w:rsidR="004C2D05" w:rsidRDefault="001E7EDB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文章强调，社会保障是保障和改善民生、维护社会公平、增进人民福祉的基本制度保障，是促进经济社会发展、实现广大人民群众共享改革发展成果的重要制度安排，发挥着民生保障安全网、收入分配调节器、经济运行减震器的作用，是治国安邦的大问题。要加大再分配力度，强化互助共济功能，把更多人纳入社会保障体系，为广大人民群众提供更可靠更充分的保障，不断满足人民群众多层次多样化需求，完善覆盖全民、统筹城乡、公平统一、可持续的多层次社会保障体系，</w:t>
      </w:r>
      <w:proofErr w:type="gramStart"/>
      <w:r>
        <w:rPr>
          <w:rFonts w:ascii="仿宋_GB2312" w:eastAsia="仿宋_GB2312" w:hAnsi="方正仿宋_GBK" w:cs="方正仿宋_GBK" w:hint="eastAsia"/>
          <w:sz w:val="32"/>
          <w:szCs w:val="32"/>
        </w:rPr>
        <w:t>进一步织密社会保障</w:t>
      </w:r>
      <w:proofErr w:type="gramEnd"/>
      <w:r>
        <w:rPr>
          <w:rFonts w:ascii="仿宋_GB2312" w:eastAsia="仿宋_GB2312" w:hAnsi="方正仿宋_GBK" w:cs="方正仿宋_GBK" w:hint="eastAsia"/>
          <w:sz w:val="32"/>
          <w:szCs w:val="32"/>
        </w:rPr>
        <w:t>安全网，促进我国社会保障事业高质量发展、可持续发展。</w:t>
      </w:r>
    </w:p>
    <w:p w14:paraId="2A973299" w14:textId="77777777" w:rsidR="004C2D05" w:rsidRDefault="001E7EDB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lastRenderedPageBreak/>
        <w:t>文章指出，我们党历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来高度重视民生改善和社会保障。党的十八大以来，党中央把社会保障体系建设摆上更加突出的位置，推动我国社会保障体系建设进入快车道。目前，我国以社会保险为主体，包括社会救助、社会福利、社会优抚等制度在内，功能完备的社会保障体系基本建成。我们坚持发挥中国共产党领导和我国社会主义制度的政治优势，坚持人民至上、共同富裕，坚持制度引领，坚持与时俱进，坚持实事求是，成功建设了具有鲜明中国特色的社会保障体系。要坚持和发展这些成功经验，不断总结，不断前进。</w:t>
      </w:r>
    </w:p>
    <w:p w14:paraId="057CCEBC" w14:textId="77777777" w:rsidR="004C2D05" w:rsidRDefault="001E7EDB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文章指出，要坚持系统观念，树立战略眼光，增强风险意识，拓展国际视野，科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学谋划“十四五”乃至更长时期社会保障事业。什么时候都不能忘记一个道理，经济发展和社会保障是水涨船高的关系，水浅行小舟，水深走大船，违背规律就会搁浅或翻船。</w:t>
      </w:r>
    </w:p>
    <w:p w14:paraId="2013A9C9" w14:textId="77777777" w:rsidR="004C2D05" w:rsidRDefault="001E7EDB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文章指出，我国社会保障制度改革已进入系统集成、协同高效的阶段。要准确把握社会保障各个方面之间、社会保障领域和其他相关领域之间改革的联系，提高统筹谋划和协调推进能力，确保各项改革形成整体合力。要加快实现基本养老保险全国统筹，这符合社会保险“大数法则”，也是构建新发展格局的要求。要坚持不懈、协同推进“三医联动”。要合理把握改革方向、节奏、力度，加强舆论引导，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最大程度凝聚全社会共识和合力，推动延迟法定退休年龄这项改革</w:t>
      </w:r>
      <w:r>
        <w:rPr>
          <w:rFonts w:ascii="仿宋_GB2312" w:eastAsia="仿宋_GB2312" w:hAnsi="方正仿宋_GBK" w:cs="方正仿宋_GBK" w:hint="eastAsia"/>
          <w:sz w:val="32"/>
          <w:szCs w:val="32"/>
        </w:rPr>
        <w:lastRenderedPageBreak/>
        <w:t>任务平稳落地。</w:t>
      </w:r>
    </w:p>
    <w:p w14:paraId="2D65534C" w14:textId="77777777" w:rsidR="004C2D05" w:rsidRDefault="001E7EDB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文章指出，要推进社会保障法治化，在法治轨道上推动社会保障事业健康发展。要加强社会保障精细化管理，提升社会保障治理效能。要发挥好社会保障在应对疫情影响方面的积极作用，完善我国社会保障针对突发重大风险的应急响应机制。</w:t>
      </w:r>
    </w:p>
    <w:p w14:paraId="233944D5" w14:textId="77777777" w:rsidR="004C2D05" w:rsidRDefault="001E7EDB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z w:val="32"/>
          <w:szCs w:val="32"/>
        </w:rPr>
        <w:t>文章强调，要坚持制度的统一性和规范性，社会保障体系建设要坚持国家顶层设计，做到全国一盘棋。各级党委和政府要深化对社会保障工作重要性的认识，把握规律，统筹协调，抓好党中央决策部署和各项改革方案的贯彻落实，在完善覆盖全民的社会保</w:t>
      </w:r>
      <w:r>
        <w:rPr>
          <w:rFonts w:ascii="仿宋_GB2312" w:eastAsia="仿宋_GB2312" w:hAnsi="方正仿宋_GBK" w:cs="方正仿宋_GBK" w:hint="eastAsia"/>
          <w:sz w:val="32"/>
          <w:szCs w:val="32"/>
        </w:rPr>
        <w:t>障体系上不断取得新成效。</w:t>
      </w:r>
    </w:p>
    <w:p w14:paraId="67125806" w14:textId="77777777" w:rsidR="004C2D05" w:rsidRDefault="004C2D05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</w:p>
    <w:p w14:paraId="45C7C44F" w14:textId="77777777" w:rsidR="004C2D05" w:rsidRDefault="004C2D05">
      <w:pPr>
        <w:spacing w:line="20" w:lineRule="atLeast"/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</w:p>
    <w:sectPr w:rsidR="004C2D05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D98D9" w14:textId="77777777" w:rsidR="001E7EDB" w:rsidRDefault="001E7EDB" w:rsidP="005E6C08">
      <w:r>
        <w:separator/>
      </w:r>
    </w:p>
  </w:endnote>
  <w:endnote w:type="continuationSeparator" w:id="0">
    <w:p w14:paraId="780BEEE9" w14:textId="77777777" w:rsidR="001E7EDB" w:rsidRDefault="001E7EDB" w:rsidP="005E6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公文小标宋">
    <w:altName w:val="Malgun Gothic Semilight"/>
    <w:charset w:val="86"/>
    <w:family w:val="auto"/>
    <w:pitch w:val="default"/>
    <w:sig w:usb0="00000000" w:usb1="0000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auto"/>
    <w:pitch w:val="default"/>
    <w:sig w:usb0="00000000" w:usb1="00000000" w:usb2="00082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4729336"/>
      <w:docPartObj>
        <w:docPartGallery w:val="Page Numbers (Bottom of Page)"/>
        <w:docPartUnique/>
      </w:docPartObj>
    </w:sdtPr>
    <w:sdtContent>
      <w:p w14:paraId="29AD4D0B" w14:textId="30922551" w:rsidR="005E6C08" w:rsidRDefault="005E6C08">
        <w:pPr>
          <w:pStyle w:val="a3"/>
          <w:jc w:val="center"/>
        </w:pPr>
        <w:r w:rsidRPr="005E6C0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E6C0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E6C0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5E6C08">
          <w:rPr>
            <w:rFonts w:ascii="Times New Roman" w:hAnsi="Times New Roman" w:cs="Times New Roman"/>
            <w:sz w:val="28"/>
            <w:szCs w:val="28"/>
            <w:lang w:val="zh-CN"/>
          </w:rPr>
          <w:t>2</w:t>
        </w:r>
        <w:r w:rsidRPr="005E6C0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36748B7" w14:textId="77777777" w:rsidR="005E6C08" w:rsidRDefault="005E6C0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A9856" w14:textId="77777777" w:rsidR="001E7EDB" w:rsidRDefault="001E7EDB" w:rsidP="005E6C08">
      <w:r>
        <w:separator/>
      </w:r>
    </w:p>
  </w:footnote>
  <w:footnote w:type="continuationSeparator" w:id="0">
    <w:p w14:paraId="7667B0CC" w14:textId="77777777" w:rsidR="001E7EDB" w:rsidRDefault="001E7EDB" w:rsidP="005E6C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2C7637C"/>
    <w:rsid w:val="00166455"/>
    <w:rsid w:val="0018306B"/>
    <w:rsid w:val="001E7EDB"/>
    <w:rsid w:val="004C2D05"/>
    <w:rsid w:val="00531D9C"/>
    <w:rsid w:val="005E6C08"/>
    <w:rsid w:val="00B47545"/>
    <w:rsid w:val="02C84E92"/>
    <w:rsid w:val="03C871DB"/>
    <w:rsid w:val="05E63241"/>
    <w:rsid w:val="0B404F9B"/>
    <w:rsid w:val="0C0D157F"/>
    <w:rsid w:val="0F5E07D6"/>
    <w:rsid w:val="1FAD2701"/>
    <w:rsid w:val="232A5D35"/>
    <w:rsid w:val="2D7D70B4"/>
    <w:rsid w:val="2D7E4CA4"/>
    <w:rsid w:val="32C7637C"/>
    <w:rsid w:val="38E676E9"/>
    <w:rsid w:val="39F1554B"/>
    <w:rsid w:val="3EA05ACD"/>
    <w:rsid w:val="3F811CCE"/>
    <w:rsid w:val="41A55DF8"/>
    <w:rsid w:val="62805C36"/>
    <w:rsid w:val="6F1E7E0D"/>
    <w:rsid w:val="76AF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568FDF"/>
  <w15:docId w15:val="{C7A108CD-DFE4-4014-B16A-F93AF5082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qFormat/>
    <w:rPr>
      <w:b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烨</dc:creator>
  <cp:lastModifiedBy>周 慧春</cp:lastModifiedBy>
  <cp:revision>5</cp:revision>
  <dcterms:created xsi:type="dcterms:W3CDTF">2021-08-24T12:00:00Z</dcterms:created>
  <dcterms:modified xsi:type="dcterms:W3CDTF">2022-05-02T11:34:00Z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2052-11.1.0.9914</vt:lpwstr>
  </property>
  <property fmtid="{D5CDD505-2E9C-101B-9397-08002B2CF9AE}" pid="3" name="ICV">
    <vt:lpwstr>56DDE1BB557943469019EF1A589992FD</vt:lpwstr>
  </property>
  <property fmtid="{D5CDD505-2E9C-101B-9397-08002B2CF9AE}" pid="4" name="KSOSaveFontToCloudKey">
    <vt:lpwstr>774286253_cloud</vt:lpwstr>
  </property>
</Properties>
</file>