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7EB" w:rsidRPr="00B21529" w:rsidRDefault="007A07EB" w:rsidP="007A07EB">
      <w:pPr>
        <w:widowControl/>
        <w:spacing w:line="360" w:lineRule="atLeast"/>
        <w:jc w:val="center"/>
        <w:outlineLvl w:val="0"/>
        <w:rPr>
          <w:rFonts w:ascii="方正小标宋简体" w:eastAsia="方正小标宋简体" w:hAnsi="Helvetica" w:cs="Helvetica" w:hint="eastAsia"/>
          <w:bCs/>
          <w:color w:val="000000"/>
          <w:kern w:val="36"/>
          <w:sz w:val="36"/>
          <w:szCs w:val="36"/>
        </w:rPr>
      </w:pPr>
      <w:r w:rsidRPr="00B21529">
        <w:rPr>
          <w:rFonts w:ascii="方正小标宋简体" w:eastAsia="方正小标宋简体" w:hAnsi="Helvetica" w:cs="Helvetica" w:hint="eastAsia"/>
          <w:bCs/>
          <w:color w:val="000000"/>
          <w:kern w:val="36"/>
          <w:sz w:val="36"/>
          <w:szCs w:val="36"/>
        </w:rPr>
        <w:t>全国人民代表大会关于建立健全香港特别行政区维护国家安全的法律制度和执行机制的决定</w:t>
      </w:r>
    </w:p>
    <w:p w:rsidR="007A07EB" w:rsidRPr="007A07EB" w:rsidRDefault="007A07EB" w:rsidP="007A07EB">
      <w:pPr>
        <w:widowControl/>
        <w:jc w:val="center"/>
        <w:rPr>
          <w:rFonts w:ascii="Helvetica" w:eastAsia="宋体" w:hAnsi="Helvetica" w:cs="Helvetica"/>
          <w:color w:val="999999"/>
          <w:kern w:val="0"/>
          <w:szCs w:val="21"/>
        </w:rPr>
      </w:pPr>
      <w:r w:rsidRPr="007A07EB">
        <w:rPr>
          <w:rFonts w:ascii="Helvetica" w:eastAsia="宋体" w:hAnsi="Helvetica" w:cs="Helvetica"/>
          <w:color w:val="999999"/>
          <w:kern w:val="0"/>
          <w:szCs w:val="21"/>
        </w:rPr>
        <w:t>2020-05-28 18:45:08 </w:t>
      </w:r>
      <w:r w:rsidRPr="007A07EB">
        <w:rPr>
          <w:rFonts w:ascii="Helvetica" w:eastAsia="宋体" w:hAnsi="Helvetica" w:cs="Helvetica"/>
          <w:color w:val="999999"/>
          <w:kern w:val="0"/>
          <w:szCs w:val="21"/>
        </w:rPr>
        <w:t>来源：</w:t>
      </w:r>
      <w:r w:rsidRPr="007A07EB">
        <w:rPr>
          <w:rFonts w:ascii="Helvetica" w:eastAsia="宋体" w:hAnsi="Helvetica" w:cs="Helvetica"/>
          <w:color w:val="999999"/>
          <w:kern w:val="0"/>
          <w:szCs w:val="21"/>
        </w:rPr>
        <w:t> </w:t>
      </w:r>
      <w:r w:rsidRPr="007A07EB">
        <w:rPr>
          <w:rFonts w:ascii="Helvetica" w:eastAsia="宋体" w:hAnsi="Helvetica" w:cs="Helvetica"/>
          <w:color w:val="999999"/>
          <w:kern w:val="0"/>
          <w:szCs w:val="21"/>
        </w:rPr>
        <w:t>新华网</w:t>
      </w:r>
    </w:p>
    <w:p w:rsidR="007A07EB" w:rsidRPr="007A07EB" w:rsidRDefault="007A07EB" w:rsidP="007A07EB">
      <w:pPr>
        <w:widowControl/>
        <w:spacing w:after="225" w:line="480" w:lineRule="atLeast"/>
        <w:jc w:val="left"/>
        <w:rPr>
          <w:rFonts w:ascii="Helvetica" w:eastAsia="宋体" w:hAnsi="Helvetica" w:cs="Helvetica"/>
          <w:color w:val="000000"/>
          <w:kern w:val="0"/>
          <w:sz w:val="27"/>
          <w:szCs w:val="27"/>
        </w:rPr>
      </w:pPr>
      <w:r w:rsidRPr="007A07EB">
        <w:rPr>
          <w:rFonts w:ascii="Helvetica" w:eastAsia="宋体" w:hAnsi="Helvetica" w:cs="Helvetica"/>
          <w:color w:val="000000"/>
          <w:kern w:val="0"/>
          <w:sz w:val="27"/>
          <w:szCs w:val="27"/>
        </w:rPr>
        <w:t xml:space="preserve">　　新华社北京</w:t>
      </w:r>
      <w:r w:rsidRPr="007A07EB">
        <w:rPr>
          <w:rFonts w:ascii="Helvetica" w:eastAsia="宋体" w:hAnsi="Helvetica" w:cs="Helvetica"/>
          <w:color w:val="000000"/>
          <w:kern w:val="0"/>
          <w:sz w:val="27"/>
          <w:szCs w:val="27"/>
        </w:rPr>
        <w:t>5</w:t>
      </w:r>
      <w:r w:rsidRPr="007A07EB">
        <w:rPr>
          <w:rFonts w:ascii="Helvetica" w:eastAsia="宋体" w:hAnsi="Helvetica" w:cs="Helvetica"/>
          <w:color w:val="000000"/>
          <w:kern w:val="0"/>
          <w:sz w:val="27"/>
          <w:szCs w:val="27"/>
        </w:rPr>
        <w:t>月</w:t>
      </w:r>
      <w:r w:rsidRPr="007A07EB">
        <w:rPr>
          <w:rFonts w:ascii="Helvetica" w:eastAsia="宋体" w:hAnsi="Helvetica" w:cs="Helvetica"/>
          <w:color w:val="000000"/>
          <w:kern w:val="0"/>
          <w:sz w:val="27"/>
          <w:szCs w:val="27"/>
        </w:rPr>
        <w:t>28</w:t>
      </w:r>
      <w:r w:rsidRPr="007A07EB">
        <w:rPr>
          <w:rFonts w:ascii="Helvetica" w:eastAsia="宋体" w:hAnsi="Helvetica" w:cs="Helvetica"/>
          <w:color w:val="000000"/>
          <w:kern w:val="0"/>
          <w:sz w:val="27"/>
          <w:szCs w:val="27"/>
        </w:rPr>
        <w:t>日电</w:t>
      </w:r>
      <w:r w:rsidRPr="007A07EB">
        <w:rPr>
          <w:rFonts w:ascii="Helvetica" w:eastAsia="宋体" w:hAnsi="Helvetica" w:cs="Helvetica"/>
          <w:color w:val="000000"/>
          <w:kern w:val="0"/>
          <w:sz w:val="27"/>
          <w:szCs w:val="27"/>
        </w:rPr>
        <w:t> </w:t>
      </w:r>
      <w:bookmarkStart w:id="0" w:name="_GoBack"/>
      <w:bookmarkEnd w:id="0"/>
    </w:p>
    <w:p w:rsidR="007A07EB" w:rsidRPr="00B21529" w:rsidRDefault="007A07EB" w:rsidP="007A07EB">
      <w:pPr>
        <w:widowControl/>
        <w:spacing w:after="225" w:line="480" w:lineRule="atLeast"/>
        <w:jc w:val="center"/>
        <w:rPr>
          <w:rFonts w:ascii="仿宋" w:eastAsia="仿宋" w:hAnsi="仿宋" w:cs="Helvetica"/>
          <w:color w:val="000000"/>
          <w:kern w:val="0"/>
          <w:sz w:val="28"/>
          <w:szCs w:val="28"/>
        </w:rPr>
      </w:pPr>
      <w:r w:rsidRPr="00B21529">
        <w:rPr>
          <w:rFonts w:ascii="仿宋" w:eastAsia="仿宋" w:hAnsi="仿宋" w:cs="Helvetica"/>
          <w:b/>
          <w:bCs/>
          <w:color w:val="000080"/>
          <w:kern w:val="0"/>
          <w:sz w:val="28"/>
          <w:szCs w:val="28"/>
        </w:rPr>
        <w:t>全国人民代表大会关于建立健全香港特别行政区维护国家安全的法律制度和执行机制的决定</w:t>
      </w:r>
    </w:p>
    <w:p w:rsidR="007A07EB" w:rsidRPr="00B21529" w:rsidRDefault="007A07EB" w:rsidP="007A07EB">
      <w:pPr>
        <w:widowControl/>
        <w:spacing w:after="225" w:line="480" w:lineRule="atLeast"/>
        <w:jc w:val="center"/>
        <w:rPr>
          <w:rFonts w:ascii="仿宋" w:eastAsia="仿宋" w:hAnsi="仿宋" w:cs="Helvetica"/>
          <w:color w:val="000000"/>
          <w:kern w:val="0"/>
          <w:sz w:val="28"/>
          <w:szCs w:val="28"/>
        </w:rPr>
      </w:pPr>
      <w:r w:rsidRPr="00B21529">
        <w:rPr>
          <w:rFonts w:ascii="仿宋" w:eastAsia="仿宋" w:hAnsi="仿宋" w:cs="Helvetica"/>
          <w:color w:val="000080"/>
          <w:kern w:val="0"/>
          <w:sz w:val="28"/>
          <w:szCs w:val="28"/>
        </w:rPr>
        <w:t>（2020年5月28日第十三届全国人民代表大会第三次会议通过）</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第十三届全国人民代表大会第三次会议审议了全国人民代表大会常务委员会关于提请审议《全国人民代表大会关于建立健全香港特别行政区维护国家安全的法律制度和执行机制的决定（草案）》的议案。会议认为，近年来，香港特别行政区国家安全风险凸显，“港独”、分裂国家、暴力恐怖活动等各类违法活动严重危害国家主权、统一和领土完整，一些外国和境外势力公然干预香港事务，利用香港从事危害我国国家安全的活动。为了维护国家主权、安全、发展利益，坚持和完善“一国两制”制度体系，维护香港长期繁荣稳定，保障香港居民合法权益，根据《中华人民共和国宪法》第三十一条和第六十二条第二项、第十四项、第十六项的规定，以及《中华人民共和国香港特别行政区基本法》的有关规定，全国人民代表大会作出如下决定：</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一、国家坚定不移并全面准确贯彻“一国两制”、“港人治港”、高度自治的方针，坚持依法治港，维护宪法和香港特别行政</w:t>
      </w:r>
      <w:r w:rsidRPr="00B21529">
        <w:rPr>
          <w:rFonts w:ascii="仿宋" w:eastAsia="仿宋" w:hAnsi="仿宋" w:cs="Helvetica"/>
          <w:color w:val="000000"/>
          <w:kern w:val="0"/>
          <w:sz w:val="28"/>
          <w:szCs w:val="28"/>
        </w:rPr>
        <w:lastRenderedPageBreak/>
        <w:t>区基本法确定的香港特别行政区宪制秩序，采取必要措施建立健全香港特别行政区维护国家安全的法律制度和执行机制，依法防范、制止和惩治危害国家安全的行为和活动。</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二、国家坚决反对任何外国和境外势力以任何方式干预香港特别行政区事务，采取必要措施予以反制，依法防范、制止和惩治外国和境外势力利用香港进行分裂、颠覆、渗透、破坏活动。</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三、维护国家主权、统一和领土完整是香港特别行政区的宪制责任。香港特别行政区应当尽早完成香港特别行政区基本法规定的维护国家安全立法。香港特别行政区行政机关、立法机关、司法机关应当依据有关法律规定有效防范、制止和惩治危害国家安全的行为和活动。</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四、香港特别行政区应当建立健全维护国家安全的机构和执行机制，强化维护国家安全执法力量，加强维护国家安全执法工作。中央人民政府维护国家安全的有关机关根据需要在香港特别行政区设立机构，依法履行维护国家安全相关职责。</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五、香港特别行政区行政长官应当就香港特别行政区履行维护国家安全职责、开展国家安全教育、依法禁止危害国家安全的行为和活动等情况，定期向中央人民政府提交报告。</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六、授权全国人民代表大会常务委员会就建立健全香港特别行政区维护国家安全的法律制度和执行机制制定相关法律，切实防</w:t>
      </w:r>
      <w:r w:rsidRPr="00B21529">
        <w:rPr>
          <w:rFonts w:ascii="仿宋" w:eastAsia="仿宋" w:hAnsi="仿宋" w:cs="Helvetica"/>
          <w:color w:val="000000"/>
          <w:kern w:val="0"/>
          <w:sz w:val="28"/>
          <w:szCs w:val="28"/>
        </w:rPr>
        <w:lastRenderedPageBreak/>
        <w:t>范、制止和惩治任何分裂国家、颠覆国家政权、组织实施恐怖活动等严重危害国家安全的行为和活动以及外国和境外势力干预香港特别行政区事务的活动。全国人民代表大会常务委员会决定将上述相关法律列入《中华人民共和国香港特别行政区基本法》附件三，由香港特别行政区在当地公布实施。</w:t>
      </w:r>
    </w:p>
    <w:p w:rsidR="007A07EB" w:rsidRPr="00B21529" w:rsidRDefault="007A07EB" w:rsidP="007A07EB">
      <w:pPr>
        <w:widowControl/>
        <w:spacing w:after="225" w:line="480" w:lineRule="atLeast"/>
        <w:jc w:val="left"/>
        <w:rPr>
          <w:rFonts w:ascii="仿宋" w:eastAsia="仿宋" w:hAnsi="仿宋" w:cs="Helvetica"/>
          <w:color w:val="000000"/>
          <w:kern w:val="0"/>
          <w:sz w:val="28"/>
          <w:szCs w:val="28"/>
        </w:rPr>
      </w:pPr>
      <w:r w:rsidRPr="00B21529">
        <w:rPr>
          <w:rFonts w:ascii="仿宋" w:eastAsia="仿宋" w:hAnsi="仿宋" w:cs="Helvetica"/>
          <w:color w:val="000000"/>
          <w:kern w:val="0"/>
          <w:sz w:val="28"/>
          <w:szCs w:val="28"/>
        </w:rPr>
        <w:t xml:space="preserve">　　七、本决定自公布之日起施行。</w:t>
      </w:r>
    </w:p>
    <w:p w:rsidR="007622C8" w:rsidRPr="00B21529" w:rsidRDefault="007622C8">
      <w:pPr>
        <w:rPr>
          <w:rFonts w:ascii="仿宋" w:eastAsia="仿宋" w:hAnsi="仿宋"/>
          <w:sz w:val="28"/>
          <w:szCs w:val="28"/>
        </w:rPr>
      </w:pPr>
    </w:p>
    <w:sectPr w:rsidR="007622C8" w:rsidRPr="00B215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5BB" w:rsidRDefault="00F455BB" w:rsidP="00B21529">
      <w:r>
        <w:separator/>
      </w:r>
    </w:p>
  </w:endnote>
  <w:endnote w:type="continuationSeparator" w:id="0">
    <w:p w:rsidR="00F455BB" w:rsidRDefault="00F455BB" w:rsidP="00B21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5BB" w:rsidRDefault="00F455BB" w:rsidP="00B21529">
      <w:r>
        <w:separator/>
      </w:r>
    </w:p>
  </w:footnote>
  <w:footnote w:type="continuationSeparator" w:id="0">
    <w:p w:rsidR="00F455BB" w:rsidRDefault="00F455BB" w:rsidP="00B215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75A"/>
    <w:rsid w:val="000B775A"/>
    <w:rsid w:val="007622C8"/>
    <w:rsid w:val="007A07EB"/>
    <w:rsid w:val="00B21529"/>
    <w:rsid w:val="00F45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A9CDF3-CA2D-441C-AB1B-47CBB8318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15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1529"/>
    <w:rPr>
      <w:sz w:val="18"/>
      <w:szCs w:val="18"/>
    </w:rPr>
  </w:style>
  <w:style w:type="paragraph" w:styleId="a5">
    <w:name w:val="footer"/>
    <w:basedOn w:val="a"/>
    <w:link w:val="a6"/>
    <w:uiPriority w:val="99"/>
    <w:unhideWhenUsed/>
    <w:rsid w:val="00B21529"/>
    <w:pPr>
      <w:tabs>
        <w:tab w:val="center" w:pos="4153"/>
        <w:tab w:val="right" w:pos="8306"/>
      </w:tabs>
      <w:snapToGrid w:val="0"/>
      <w:jc w:val="left"/>
    </w:pPr>
    <w:rPr>
      <w:sz w:val="18"/>
      <w:szCs w:val="18"/>
    </w:rPr>
  </w:style>
  <w:style w:type="character" w:customStyle="1" w:styleId="a6">
    <w:name w:val="页脚 字符"/>
    <w:basedOn w:val="a0"/>
    <w:link w:val="a5"/>
    <w:uiPriority w:val="99"/>
    <w:rsid w:val="00B215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86587">
      <w:bodyDiv w:val="1"/>
      <w:marLeft w:val="0"/>
      <w:marRight w:val="0"/>
      <w:marTop w:val="0"/>
      <w:marBottom w:val="0"/>
      <w:divBdr>
        <w:top w:val="none" w:sz="0" w:space="0" w:color="auto"/>
        <w:left w:val="none" w:sz="0" w:space="0" w:color="auto"/>
        <w:bottom w:val="none" w:sz="0" w:space="0" w:color="auto"/>
        <w:right w:val="none" w:sz="0" w:space="0" w:color="auto"/>
      </w:divBdr>
      <w:divsChild>
        <w:div w:id="1944529603">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ly123</dc:creator>
  <cp:keywords/>
  <dc:description/>
  <cp:lastModifiedBy>ly123</cp:lastModifiedBy>
  <cp:revision>3</cp:revision>
  <dcterms:created xsi:type="dcterms:W3CDTF">2020-06-23T03:17:00Z</dcterms:created>
  <dcterms:modified xsi:type="dcterms:W3CDTF">2020-07-02T07:06:00Z</dcterms:modified>
</cp:coreProperties>
</file>