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7A6" w:rsidRPr="001A27A6" w:rsidRDefault="001A27A6" w:rsidP="001A27A6">
      <w:pPr>
        <w:spacing w:line="560" w:lineRule="exact"/>
        <w:rPr>
          <w:rFonts w:ascii="方正小标宋简体" w:eastAsia="方正小标宋简体" w:hint="eastAsia"/>
          <w:sz w:val="44"/>
          <w:szCs w:val="44"/>
        </w:rPr>
      </w:pPr>
      <w:r w:rsidRPr="001A27A6">
        <w:rPr>
          <w:rFonts w:ascii="方正小标宋简体" w:eastAsia="方正小标宋简体" w:hint="eastAsia"/>
          <w:sz w:val="44"/>
          <w:szCs w:val="44"/>
        </w:rPr>
        <w:t>党委（党组）落实全面从严治党主体责任规定</w:t>
      </w:r>
    </w:p>
    <w:p w:rsidR="00B7527B" w:rsidRDefault="001A27A6" w:rsidP="00B7527B">
      <w:pPr>
        <w:spacing w:line="560" w:lineRule="exact"/>
        <w:jc w:val="center"/>
        <w:rPr>
          <w:rFonts w:ascii="楷体_GB2312" w:eastAsia="楷体_GB2312" w:hint="eastAsia"/>
          <w:sz w:val="32"/>
          <w:szCs w:val="32"/>
        </w:rPr>
      </w:pPr>
      <w:r w:rsidRPr="001A27A6">
        <w:rPr>
          <w:rFonts w:ascii="楷体_GB2312" w:eastAsia="楷体_GB2312" w:hint="eastAsia"/>
          <w:sz w:val="32"/>
          <w:szCs w:val="32"/>
        </w:rPr>
        <w:t xml:space="preserve">（2020年2月26日中共中央政治局常委会会议审议批准 </w:t>
      </w:r>
    </w:p>
    <w:p w:rsidR="001A27A6" w:rsidRPr="001A27A6" w:rsidRDefault="001A27A6" w:rsidP="00B7527B">
      <w:pPr>
        <w:spacing w:line="560" w:lineRule="exact"/>
        <w:jc w:val="center"/>
        <w:rPr>
          <w:rFonts w:ascii="楷体_GB2312" w:eastAsia="楷体_GB2312" w:hint="eastAsia"/>
          <w:sz w:val="32"/>
          <w:szCs w:val="32"/>
        </w:rPr>
      </w:pPr>
      <w:r w:rsidRPr="001A27A6">
        <w:rPr>
          <w:rFonts w:ascii="楷体_GB2312" w:eastAsia="楷体_GB2312" w:hint="eastAsia"/>
          <w:sz w:val="32"/>
          <w:szCs w:val="32"/>
        </w:rPr>
        <w:t>2020年3月9日中共中央办公厅发布）</w:t>
      </w:r>
    </w:p>
    <w:p w:rsidR="001A27A6" w:rsidRPr="001A27A6" w:rsidRDefault="001A27A6" w:rsidP="001A27A6">
      <w:pPr>
        <w:spacing w:line="560" w:lineRule="exact"/>
        <w:ind w:firstLineChars="200" w:firstLine="640"/>
        <w:rPr>
          <w:sz w:val="32"/>
          <w:szCs w:val="32"/>
        </w:rPr>
      </w:pPr>
    </w:p>
    <w:p w:rsidR="001A27A6" w:rsidRPr="001A27A6" w:rsidRDefault="001A27A6" w:rsidP="001A27A6">
      <w:pPr>
        <w:spacing w:line="560" w:lineRule="exact"/>
        <w:ind w:firstLineChars="200" w:firstLine="640"/>
        <w:rPr>
          <w:rFonts w:ascii="黑体" w:eastAsia="黑体" w:hAnsi="黑体" w:hint="eastAsia"/>
          <w:sz w:val="32"/>
          <w:szCs w:val="32"/>
        </w:rPr>
      </w:pPr>
      <w:r w:rsidRPr="001A27A6">
        <w:rPr>
          <w:rFonts w:ascii="黑体" w:eastAsia="黑体" w:hAnsi="黑体" w:hint="eastAsia"/>
          <w:sz w:val="32"/>
          <w:szCs w:val="32"/>
        </w:rPr>
        <w:t>第一章  总则</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第一条  为了全面落实党委（党组）全面从严治党主体责任，推动全面从严治党向纵深发展，根据《中国共产党章程》和有关党内法规，制定本规定。</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第二条  本规定适用于地方党委和按照《中国共产党党组工作条例》设立的党组（党委）。</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党的纪律检查机关、党的工作机关、党委直属事业单位在本单位落实全面从严治党主体责任，党的基层组织落实全面从严治党主体责任，参照本规定执行。</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第三条  党委（党组）必须深入贯彻习近平新时代中国特色社会主义思想，增强“四个意识”、坚定“四个自信”、做到“两个维护”，不忘初心、牢记使命，守责、负责、尽责，</w:t>
      </w:r>
      <w:proofErr w:type="gramStart"/>
      <w:r w:rsidRPr="001A27A6">
        <w:rPr>
          <w:rFonts w:ascii="仿宋_GB2312" w:eastAsia="仿宋_GB2312" w:hint="eastAsia"/>
          <w:sz w:val="32"/>
          <w:szCs w:val="32"/>
        </w:rPr>
        <w:t>一</w:t>
      </w:r>
      <w:proofErr w:type="gramEnd"/>
      <w:r w:rsidRPr="001A27A6">
        <w:rPr>
          <w:rFonts w:ascii="仿宋_GB2312" w:eastAsia="仿宋_GB2312" w:hint="eastAsia"/>
          <w:sz w:val="32"/>
          <w:szCs w:val="32"/>
        </w:rPr>
        <w:t>以贯之、坚定不移全面从严治党，以伟大自我革命引领伟大社会革命，以科学理论引领全党理想信念，以“两个维护”引领全党团结统一，以正风</w:t>
      </w:r>
      <w:proofErr w:type="gramStart"/>
      <w:r w:rsidRPr="001A27A6">
        <w:rPr>
          <w:rFonts w:ascii="仿宋_GB2312" w:eastAsia="仿宋_GB2312" w:hint="eastAsia"/>
          <w:sz w:val="32"/>
          <w:szCs w:val="32"/>
        </w:rPr>
        <w:t>肃</w:t>
      </w:r>
      <w:proofErr w:type="gramEnd"/>
      <w:r w:rsidRPr="001A27A6">
        <w:rPr>
          <w:rFonts w:ascii="仿宋_GB2312" w:eastAsia="仿宋_GB2312" w:hint="eastAsia"/>
          <w:sz w:val="32"/>
          <w:szCs w:val="32"/>
        </w:rPr>
        <w:t>纪反腐凝聚党心军心民心，</w:t>
      </w:r>
      <w:proofErr w:type="gramStart"/>
      <w:r w:rsidRPr="001A27A6">
        <w:rPr>
          <w:rFonts w:ascii="仿宋_GB2312" w:eastAsia="仿宋_GB2312" w:hint="eastAsia"/>
          <w:sz w:val="32"/>
          <w:szCs w:val="32"/>
        </w:rPr>
        <w:t>永葆党</w:t>
      </w:r>
      <w:proofErr w:type="gramEnd"/>
      <w:r w:rsidRPr="001A27A6">
        <w:rPr>
          <w:rFonts w:ascii="仿宋_GB2312" w:eastAsia="仿宋_GB2312" w:hint="eastAsia"/>
          <w:sz w:val="32"/>
          <w:szCs w:val="32"/>
        </w:rPr>
        <w:t>的先进性和纯洁性，确保党始终成为中国特色社会主义事业的坚强领导核心。</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第四条  党委（党组）落实全面从严治党主体责任，应当遵循以下原则：</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lastRenderedPageBreak/>
        <w:t>（一）坚持紧紧围绕加强和改善党的全面领导；</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（二）坚持全面从严治党各领域各方面各环节全覆盖；</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（三）坚持</w:t>
      </w:r>
      <w:proofErr w:type="gramStart"/>
      <w:r w:rsidRPr="001A27A6">
        <w:rPr>
          <w:rFonts w:ascii="仿宋_GB2312" w:eastAsia="仿宋_GB2312" w:hint="eastAsia"/>
          <w:sz w:val="32"/>
          <w:szCs w:val="32"/>
        </w:rPr>
        <w:t>真管真严</w:t>
      </w:r>
      <w:proofErr w:type="gramEnd"/>
      <w:r w:rsidRPr="001A27A6">
        <w:rPr>
          <w:rFonts w:ascii="仿宋_GB2312" w:eastAsia="仿宋_GB2312" w:hint="eastAsia"/>
          <w:sz w:val="32"/>
          <w:szCs w:val="32"/>
        </w:rPr>
        <w:t>、敢管敢严、长管长严；</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（四）坚持全面从严治党过程和效果相统一。</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第五条  中央和国家机关在全面从严治党中具有特殊地位和作用，必须在落实全面从严治党责任中走在前、作表率，全面提高机关党的建设质量，建设让党中央放心、让人民群众满意的模范机关，引领带动各地区各部门抓好全面从严治党。</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黑体" w:eastAsia="黑体" w:hAnsi="黑体" w:hint="eastAsia"/>
          <w:sz w:val="32"/>
          <w:szCs w:val="32"/>
        </w:rPr>
        <w:t>第二章  责任内容</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第六条  地方党委应当将党的建设与经济社会发展同谋划、同部署、同推进、同考核，加强对本地区全面从严治党各项工作的领导。主要包括：</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（一）坚决维护以习近平同志为核心的党中央权威和集中统一领导，坚决贯彻执行党中央决策部署以及上级党组织决定；</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（二）在本地区发挥总揽全局、协调各方的领导作用，在经济社会发展各项工作中坚持和加强党的全面领导，在同级各种组织中发挥领导作用；</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（三）把党的政治建设摆在首位，坚定政治信仰，强化政治领导，提高政治能力，净化政治生态，始终在政治立场、政治方向、政治原则、政治道路上同党中央保持高度一致；</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（四）把党的思想建设作为基础性建设来抓，坚定理想信念，用习近平新时代中国特色社会主义思想武装头脑、指导实践、推</w:t>
      </w:r>
      <w:r w:rsidRPr="001A27A6">
        <w:rPr>
          <w:rFonts w:ascii="仿宋_GB2312" w:eastAsia="仿宋_GB2312" w:hint="eastAsia"/>
          <w:sz w:val="32"/>
          <w:szCs w:val="32"/>
        </w:rPr>
        <w:lastRenderedPageBreak/>
        <w:t>动工作，落实意识形态工作责任制；</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（五）贯彻新时代党的组织路线，坚持民主集中制，树立和坚持正确选人用人导向，建设忠诚干净担当的高素质专业化干部队伍，加强党的基层组织和党员队伍建设，做好人才工作，</w:t>
      </w:r>
      <w:proofErr w:type="gramStart"/>
      <w:r w:rsidRPr="001A27A6">
        <w:rPr>
          <w:rFonts w:ascii="仿宋_GB2312" w:eastAsia="仿宋_GB2312" w:hint="eastAsia"/>
          <w:sz w:val="32"/>
          <w:szCs w:val="32"/>
        </w:rPr>
        <w:t>夯实党</w:t>
      </w:r>
      <w:proofErr w:type="gramEnd"/>
      <w:r w:rsidRPr="001A27A6">
        <w:rPr>
          <w:rFonts w:ascii="仿宋_GB2312" w:eastAsia="仿宋_GB2312" w:hint="eastAsia"/>
          <w:sz w:val="32"/>
          <w:szCs w:val="32"/>
        </w:rPr>
        <w:t>执政的组织基础；</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（六）持之以恒抓好党的作风建设，落实中央八项规定精神，持续整治“四风”特别是形式主义、官僚主义，反对特权思想和特权现象，密切党同人民群众的血肉联系；</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（七）加强党的纪律建设，重点强化政治纪律和组织纪律，带动廉洁纪律、群众纪律、工作纪律、生活纪律严起来；</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（八）落实制度治党、依规治党要求，加强本地区党内法规制度建设，严格落实党内法规执行责任制，确保党内法规制度落地见效；</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（九）落实党风廉政建设主体责任，深入推进反腐败斗争，一体推进不敢腐、不能腐、不想腐，巩固发展反腐败斗争压倒性胜利；</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（十）领导、支持和监督党的纪律检查机关、党的工作机关、党委直属事业单位、党组（党委）和下级地方党委、党的基层组织等落实全面从严治党主体责任，形成全面从严治党整体合力；</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（十一）加强对本地区统一战线工作和群团工作的领导，动员、组织所属党组织和广大党员，团结带领群众实现党的目标任务；</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lastRenderedPageBreak/>
        <w:t>（十二）勇于和善于结合本地区实际，切实解决影响全面从严治党的突出问题。</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第七条  党组（党委）应当坚持党建工作与业务工作同谋划、同部署、同推进、同考核，加强对本单位（本系统）全面从严治党各项工作的领导。主要包括：</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（一）坚决维护以习近平同志为核心的党中央权威和集中统一领导，坚决贯彻执行党中央决策部署以及上级党组织决定；</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（二）在本单位（本系统）发挥把方向、管大局、</w:t>
      </w:r>
      <w:proofErr w:type="gramStart"/>
      <w:r w:rsidRPr="001A27A6">
        <w:rPr>
          <w:rFonts w:ascii="仿宋_GB2312" w:eastAsia="仿宋_GB2312" w:hint="eastAsia"/>
          <w:sz w:val="32"/>
          <w:szCs w:val="32"/>
        </w:rPr>
        <w:t>保落实</w:t>
      </w:r>
      <w:proofErr w:type="gramEnd"/>
      <w:r w:rsidRPr="001A27A6">
        <w:rPr>
          <w:rFonts w:ascii="仿宋_GB2312" w:eastAsia="仿宋_GB2312" w:hint="eastAsia"/>
          <w:sz w:val="32"/>
          <w:szCs w:val="32"/>
        </w:rPr>
        <w:t>的领导作用，推动党的主张和重大决策转化为法律法规、政策政令和社会共识，确保党的理论和路线方针政策在本单位（本系统）贯彻落实；</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（三）把党的政治建设摆在首位，提高政治站位，彰</w:t>
      </w:r>
      <w:proofErr w:type="gramStart"/>
      <w:r w:rsidRPr="001A27A6">
        <w:rPr>
          <w:rFonts w:ascii="仿宋_GB2312" w:eastAsia="仿宋_GB2312" w:hint="eastAsia"/>
          <w:sz w:val="32"/>
          <w:szCs w:val="32"/>
        </w:rPr>
        <w:t>显政治</w:t>
      </w:r>
      <w:proofErr w:type="gramEnd"/>
      <w:r w:rsidRPr="001A27A6">
        <w:rPr>
          <w:rFonts w:ascii="仿宋_GB2312" w:eastAsia="仿宋_GB2312" w:hint="eastAsia"/>
          <w:sz w:val="32"/>
          <w:szCs w:val="32"/>
        </w:rPr>
        <w:t>属性，强化政治引领，增强政治能力，始终在政治立场、政治方向、政治原则、政治道路上同党中央保持高度一致，涵养良好的机关政治生态；</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（四）强化理论武装，学懂弄通做</w:t>
      </w:r>
      <w:proofErr w:type="gramStart"/>
      <w:r w:rsidRPr="001A27A6">
        <w:rPr>
          <w:rFonts w:ascii="仿宋_GB2312" w:eastAsia="仿宋_GB2312" w:hint="eastAsia"/>
          <w:sz w:val="32"/>
          <w:szCs w:val="32"/>
        </w:rPr>
        <w:t>实习近</w:t>
      </w:r>
      <w:proofErr w:type="gramEnd"/>
      <w:r w:rsidRPr="001A27A6">
        <w:rPr>
          <w:rFonts w:ascii="仿宋_GB2312" w:eastAsia="仿宋_GB2312" w:hint="eastAsia"/>
          <w:sz w:val="32"/>
          <w:szCs w:val="32"/>
        </w:rPr>
        <w:t>平新时代中国特色社会主义思想，引导党员、干部坚定理想信念宗旨，落实意识形态工作责任制；</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（五）坚持民主集中制，贯彻党管干部、党</w:t>
      </w:r>
      <w:proofErr w:type="gramStart"/>
      <w:r w:rsidRPr="001A27A6">
        <w:rPr>
          <w:rFonts w:ascii="仿宋_GB2312" w:eastAsia="仿宋_GB2312" w:hint="eastAsia"/>
          <w:sz w:val="32"/>
          <w:szCs w:val="32"/>
        </w:rPr>
        <w:t>管人才</w:t>
      </w:r>
      <w:proofErr w:type="gramEnd"/>
      <w:r w:rsidRPr="001A27A6">
        <w:rPr>
          <w:rFonts w:ascii="仿宋_GB2312" w:eastAsia="仿宋_GB2312" w:hint="eastAsia"/>
          <w:sz w:val="32"/>
          <w:szCs w:val="32"/>
        </w:rPr>
        <w:t>原则，加强忠诚干净担当的高素质专业化干部队伍建设，加强党的基层组织和党员队伍建设，着力提高党内活动和党的组织生活质量，做好人才工作；</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lastRenderedPageBreak/>
        <w:t>（六）加强和改进作风，落实中央八项规定精神，持续整治“四风”特别是形式主义、官僚主义，反对特权思想和特权现象；</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（七）加强党的纪律建设，履行党风廉政建设主体责任，支持纪检监察机关履行监督责任，一体推进不敢腐、不能腐、不想腐；</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（八）带头遵守党内法规制度，严格落实党内法规执行责任制，建立健全本单位（本系统）党建工作制度，不断提高制度执行力；</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（九）领导机关和直属单位党组织的工作，支持配合党的机关工委对本单位（本系统）党的工作的统一领导，自觉接受党的机关工委对其履行机关党建主体责任的指导督促，防止出现“灯下黑”；</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（十）加强对本单位（本系统）统一战线工作和群团工作的领导，重视对党外干部、人才的培养使用，团结带领党外干部和群众，凝聚各方面智慧力量，完成党中央以及上级党组织交给的任务；</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（十一）勇于和善于结合本单位（本系统）实际，切实解决影响全面从严治党的突出问题。</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第八条  党委（党组）领导班子成员应当强化责任担当，狠抓责任落实，增强落实全面从严治党责任的自觉和能力，带头遵守执行全面从严治党各项规定，自觉接受党组织、党员和群众监督，在全面从严治党中发挥示范表率作用。</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lastRenderedPageBreak/>
        <w:t>党委（党组）书记应当履行本地区本单位全面从严治党第一责任人职责，做到重要工作亲自部署、重大问题亲自过问、重点环节亲自协调、重要案件亲自督办；管好班子、带好队伍、抓好落实，支持、指导和督促领导班子其他成员、下级党委（党组）书记履行全面从严治党责任，发现问题及时提醒纠正。</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党委（党组）领导班子其他成员根据工作分工对职责范围内的全面从严治党工作负重要领导责任，按照“一岗双责”要求，领导、检查、督促分管部门和单位全面从严治党工作，对分管部门和单位党员干部从严进行教育管理监督。</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第九条  党的建设工作领导小组是党委抓全面从严治党的议事协调机构，应当加强对本地区党的建设工作的指导，定期听取工作汇报，及时研究解决重大问题。</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党的纪律检查机关在履行全面从严治党监督责任同时，应当通过重大事项请示报告、提出意见建议、监督推动党委（党组）决策落实等方式，协助党委（党组）落实全面从严治党主体责任。</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党委办公厅（室）、职能部门、办事机构等是党委抓全面从严治党的具体执行机关，应当在党委统一领导下充分发挥职能作用，在职责范围内抓好全面从严治党相关工作。</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党的机关工委作为党委派出机关，应当统一组织、规划、部署本级机关党的工作，指导机关开展党的各方面建设，指导机关各级党组织实施对党员特别是党员领导干部的监督和管理。</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部门和单位机关党委作为机关党建工作专责机构，应当聚焦</w:t>
      </w:r>
      <w:r w:rsidRPr="001A27A6">
        <w:rPr>
          <w:rFonts w:ascii="仿宋_GB2312" w:eastAsia="仿宋_GB2312" w:hint="eastAsia"/>
          <w:sz w:val="32"/>
          <w:szCs w:val="32"/>
        </w:rPr>
        <w:lastRenderedPageBreak/>
        <w:t>主责主业，充分发挥职能作用，协助党组（党委）落实全面从严治党主体责任。</w:t>
      </w:r>
    </w:p>
    <w:p w:rsidR="001A27A6" w:rsidRPr="001A27A6" w:rsidRDefault="001A27A6" w:rsidP="001A27A6">
      <w:pPr>
        <w:spacing w:line="560" w:lineRule="exact"/>
        <w:ind w:firstLineChars="200" w:firstLine="640"/>
        <w:rPr>
          <w:rFonts w:ascii="黑体" w:eastAsia="黑体" w:hAnsi="黑体" w:hint="eastAsia"/>
          <w:sz w:val="32"/>
          <w:szCs w:val="32"/>
        </w:rPr>
      </w:pPr>
      <w:r w:rsidRPr="001A27A6">
        <w:rPr>
          <w:rFonts w:ascii="黑体" w:eastAsia="黑体" w:hAnsi="黑体" w:hint="eastAsia"/>
          <w:sz w:val="32"/>
          <w:szCs w:val="32"/>
        </w:rPr>
        <w:t>第三章  责任落实</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第十条  党委（党组）每半</w:t>
      </w:r>
      <w:proofErr w:type="gramStart"/>
      <w:r w:rsidRPr="001A27A6">
        <w:rPr>
          <w:rFonts w:ascii="仿宋_GB2312" w:eastAsia="仿宋_GB2312" w:hint="eastAsia"/>
          <w:sz w:val="32"/>
          <w:szCs w:val="32"/>
        </w:rPr>
        <w:t>年应当</w:t>
      </w:r>
      <w:proofErr w:type="gramEnd"/>
      <w:r w:rsidRPr="001A27A6">
        <w:rPr>
          <w:rFonts w:ascii="仿宋_GB2312" w:eastAsia="仿宋_GB2312" w:hint="eastAsia"/>
          <w:sz w:val="32"/>
          <w:szCs w:val="32"/>
        </w:rPr>
        <w:t>至少召开1次常委会会议（党组会议）专题研究全面从严治党工作，分析</w:t>
      </w:r>
      <w:proofErr w:type="gramStart"/>
      <w:r w:rsidRPr="001A27A6">
        <w:rPr>
          <w:rFonts w:ascii="仿宋_GB2312" w:eastAsia="仿宋_GB2312" w:hint="eastAsia"/>
          <w:sz w:val="32"/>
          <w:szCs w:val="32"/>
        </w:rPr>
        <w:t>研</w:t>
      </w:r>
      <w:proofErr w:type="gramEnd"/>
      <w:r w:rsidRPr="001A27A6">
        <w:rPr>
          <w:rFonts w:ascii="仿宋_GB2312" w:eastAsia="仿宋_GB2312" w:hint="eastAsia"/>
          <w:sz w:val="32"/>
          <w:szCs w:val="32"/>
        </w:rPr>
        <w:t>判形势，研究解决瓶颈和短板，提出加强和改进的措施。</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第十一条  党委（党组）可以根据本规定，结合实际制定责任清单，具体明确党委（党组）及其书记和领导班子其他成员承担的全面从严治党责任。制定责任清单，应当坚持简便易行、务实管用。</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第十二条  党委（党组）每年年初应当根据党中央决策部署以及上级党组织决定，结合本地区本单位全面从严治党形势和任务，坚持问题导向，突出工作重点，制定本地区本单位落实全面从严治党主体责任的年度任务安排，明确责任分工和完成时限。</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第十三条  党委（党组）书记应当加强对全面从严治党的调查研究，了解工作推进情况，发现和解决实践中的突出问题。</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调查研究应当注重听取党的代表大会代表、党员、干部、基层党组织和群众关于全面从严治党的意见建议。</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第十四条  党委（党组）应当开展经常性的全面从严治党宣传教育，特别是党章党规和党性党风党纪教育，注重发挥正反典型的示范警示作用，在本地区本单位营造全面从严治党良好氛围。</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第十五条  党委（党组）及其领导班子成员应当将落实全面</w:t>
      </w:r>
      <w:r w:rsidRPr="001A27A6">
        <w:rPr>
          <w:rFonts w:ascii="仿宋_GB2312" w:eastAsia="仿宋_GB2312" w:hint="eastAsia"/>
          <w:sz w:val="32"/>
          <w:szCs w:val="32"/>
        </w:rPr>
        <w:lastRenderedPageBreak/>
        <w:t>从严治党责任情况作为年度民主生活会对照检查内容，</w:t>
      </w:r>
      <w:proofErr w:type="gramStart"/>
      <w:r w:rsidRPr="001A27A6">
        <w:rPr>
          <w:rFonts w:ascii="仿宋_GB2312" w:eastAsia="仿宋_GB2312" w:hint="eastAsia"/>
          <w:sz w:val="32"/>
          <w:szCs w:val="32"/>
        </w:rPr>
        <w:t>深入查</w:t>
      </w:r>
      <w:proofErr w:type="gramEnd"/>
      <w:r w:rsidRPr="001A27A6">
        <w:rPr>
          <w:rFonts w:ascii="仿宋_GB2312" w:eastAsia="仿宋_GB2312" w:hint="eastAsia"/>
          <w:sz w:val="32"/>
          <w:szCs w:val="32"/>
        </w:rPr>
        <w:t>摆存在的问题，开展严肃认真的批评和自我批评，提出务实管用的整改措施。</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本地区本单位发生重大违纪违法案件、严重“四风”问题，党委（党组）应当及时召开专题民主生活会，认真对照检查，深刻剖析反思，明确整改责任。</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第十六条  党委（党组）书记对领导班子其他成员、下一级党委（党组）书记，领导班子其他成员对分管部门和单位党组织书记，发现存在政治、思想、工作、生活、作风、纪律等方面苗头性、倾向性问题的，应当及时进行提醒谈话；发现落实全面从严治党责任不到位、管党治党问题较多、党员群众来信来访反映问题较多的，应当及时进行约谈，严肃批评教育，督促落实责任。</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第十七条  党委（党组）应当通过会议、文件等形式通报本地区本单位落实全面从严治党主体责任情况，及时</w:t>
      </w:r>
      <w:proofErr w:type="gramStart"/>
      <w:r w:rsidRPr="001A27A6">
        <w:rPr>
          <w:rFonts w:ascii="仿宋_GB2312" w:eastAsia="仿宋_GB2312" w:hint="eastAsia"/>
          <w:sz w:val="32"/>
          <w:szCs w:val="32"/>
        </w:rPr>
        <w:t>通报因</w:t>
      </w:r>
      <w:proofErr w:type="gramEnd"/>
      <w:r w:rsidRPr="001A27A6">
        <w:rPr>
          <w:rFonts w:ascii="仿宋_GB2312" w:eastAsia="仿宋_GB2312" w:hint="eastAsia"/>
          <w:sz w:val="32"/>
          <w:szCs w:val="32"/>
        </w:rPr>
        <w:t>责任落实不力被问责的典型问题，采取组织调整或者组织处理、纪律处分方式问责的，应当以适当方式公开。</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第十八条  党委（党组）应当开展有针对性的教育培训，强化政治教育和政治训练，增强本地区本单位党组织和党员领导干部落实全面从严治党责任的意识，提高落实全面从严治党责任的能力和水平。</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黑体" w:eastAsia="黑体" w:hAnsi="黑体" w:hint="eastAsia"/>
          <w:sz w:val="32"/>
          <w:szCs w:val="32"/>
        </w:rPr>
        <w:t>第四章  监督追责</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第十九条  地方党委每年年初应当向上一级党委书面报告</w:t>
      </w:r>
      <w:r w:rsidRPr="001A27A6">
        <w:rPr>
          <w:rFonts w:ascii="仿宋_GB2312" w:eastAsia="仿宋_GB2312" w:hint="eastAsia"/>
          <w:sz w:val="32"/>
          <w:szCs w:val="32"/>
        </w:rPr>
        <w:lastRenderedPageBreak/>
        <w:t>上一年度落实全面从严治党主体责任情况。地方党委常委会应当将落实全面从严治党主体责任情况作为向全会报告工作的一项重要内容。</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党组（党委）每年年初应当向批准其设立的党组织书面报告上一年度落实全面从严治党主体责任情况。</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第二十条  上级党组织应当加强对党委（党组）落实全面从严治党主体责任情况的监督检查和巡视巡察，着力发现和解决责任不明确、不全面、不落实等问题。</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监督检查和巡视巡察中，应当注重发挥党员、干部、基层党组织和群众、新闻媒体等的作用，推动形成监督合力。</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 xml:space="preserve">第二十一条  </w:t>
      </w:r>
      <w:proofErr w:type="gramStart"/>
      <w:r w:rsidRPr="001A27A6">
        <w:rPr>
          <w:rFonts w:ascii="仿宋_GB2312" w:eastAsia="仿宋_GB2312" w:hint="eastAsia"/>
          <w:sz w:val="32"/>
          <w:szCs w:val="32"/>
        </w:rPr>
        <w:t>统筹党风</w:t>
      </w:r>
      <w:proofErr w:type="gramEnd"/>
      <w:r w:rsidRPr="001A27A6">
        <w:rPr>
          <w:rFonts w:ascii="仿宋_GB2312" w:eastAsia="仿宋_GB2312" w:hint="eastAsia"/>
          <w:sz w:val="32"/>
          <w:szCs w:val="32"/>
        </w:rPr>
        <w:t>廉政建设、意识形态工作、基层党建工作等方面考核，结合领导班子和领导干部考核，建立健全落实全面从严治党主体责任考核制度，在年度考核和相关考核工作中突出了解全面从严治党责任落实情况。</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考核结果在本地区本单位一定范围内公布。考核结果作为对领导班子总体评价和领导干部选拔任用、实绩评价、激励约束的重要依据。</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第二十二条  党委（党组）及其领导班子成员落实全面从严治党责任，有下列情形之一的，应当依规依纪追究责任：</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（一）贯彻执行党中央关于全面从严治党重大决策部署以及上级党组织有关决定不认真、不得力；</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（二）履行全面从严治党第一责任人职责、重要领导责任不</w:t>
      </w:r>
      <w:r w:rsidRPr="001A27A6">
        <w:rPr>
          <w:rFonts w:ascii="仿宋_GB2312" w:eastAsia="仿宋_GB2312" w:hint="eastAsia"/>
          <w:sz w:val="32"/>
          <w:szCs w:val="32"/>
        </w:rPr>
        <w:lastRenderedPageBreak/>
        <w:t>担当、不作为；</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（三）本地区本单位政治意识淡化、党的领导弱化、党建工作虚化、责任落实软化，管党治党宽松软；</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（四）本地区本单位在管党治党方面出现重大问题或者造成严重后果；</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（五）其他应当追究责任的情形。</w:t>
      </w:r>
    </w:p>
    <w:p w:rsidR="001A27A6" w:rsidRPr="00496818" w:rsidRDefault="001A27A6" w:rsidP="001A27A6">
      <w:pPr>
        <w:spacing w:line="560" w:lineRule="exact"/>
        <w:ind w:firstLineChars="200" w:firstLine="640"/>
        <w:rPr>
          <w:rFonts w:ascii="黑体" w:eastAsia="黑体" w:hAnsi="黑体" w:hint="eastAsia"/>
          <w:sz w:val="32"/>
          <w:szCs w:val="32"/>
        </w:rPr>
      </w:pPr>
      <w:r w:rsidRPr="00496818">
        <w:rPr>
          <w:rFonts w:ascii="黑体" w:eastAsia="黑体" w:hAnsi="黑体" w:hint="eastAsia"/>
          <w:sz w:val="32"/>
          <w:szCs w:val="32"/>
        </w:rPr>
        <w:t>第五章  附则</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第二十三条  中央军事委员会可以根据本规定，制定军队党委落实全面从严治党主体责任规定。</w:t>
      </w:r>
    </w:p>
    <w:p w:rsidR="001A27A6" w:rsidRPr="001A27A6" w:rsidRDefault="001A27A6" w:rsidP="001A27A6">
      <w:pPr>
        <w:spacing w:line="560" w:lineRule="exact"/>
        <w:ind w:firstLineChars="200" w:firstLine="640"/>
        <w:rPr>
          <w:rFonts w:ascii="仿宋_GB2312" w:eastAsia="仿宋_GB2312" w:hint="eastAsia"/>
          <w:sz w:val="32"/>
          <w:szCs w:val="32"/>
        </w:rPr>
      </w:pPr>
      <w:r w:rsidRPr="001A27A6">
        <w:rPr>
          <w:rFonts w:ascii="仿宋_GB2312" w:eastAsia="仿宋_GB2312" w:hint="eastAsia"/>
          <w:sz w:val="32"/>
          <w:szCs w:val="32"/>
        </w:rPr>
        <w:t>第二十四条  本规定由中央办公厅负责解释。</w:t>
      </w:r>
    </w:p>
    <w:p w:rsidR="001A27A6" w:rsidRPr="001A27A6" w:rsidRDefault="001A27A6" w:rsidP="001A27A6">
      <w:pPr>
        <w:spacing w:line="560" w:lineRule="exact"/>
        <w:ind w:firstLineChars="200" w:firstLine="640"/>
        <w:rPr>
          <w:sz w:val="32"/>
          <w:szCs w:val="32"/>
        </w:rPr>
      </w:pPr>
      <w:r w:rsidRPr="001A27A6">
        <w:rPr>
          <w:rFonts w:ascii="仿宋_GB2312" w:eastAsia="仿宋_GB2312" w:hint="eastAsia"/>
          <w:sz w:val="32"/>
          <w:szCs w:val="32"/>
        </w:rPr>
        <w:t>第二十五条  本规定自发布之日起施行。</w:t>
      </w:r>
    </w:p>
    <w:p w:rsidR="00DE1CE3" w:rsidRPr="001A27A6" w:rsidRDefault="00DE1CE3" w:rsidP="001A27A6">
      <w:pPr>
        <w:spacing w:line="560" w:lineRule="exact"/>
        <w:ind w:firstLineChars="200" w:firstLine="640"/>
        <w:rPr>
          <w:sz w:val="32"/>
          <w:szCs w:val="32"/>
        </w:rPr>
      </w:pPr>
    </w:p>
    <w:sectPr w:rsidR="00DE1CE3" w:rsidRPr="001A27A6" w:rsidSect="00496818">
      <w:footerReference w:type="default" r:id="rId6"/>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5F79" w:rsidRDefault="00055F79" w:rsidP="001A27A6">
      <w:r>
        <w:separator/>
      </w:r>
    </w:p>
  </w:endnote>
  <w:endnote w:type="continuationSeparator" w:id="0">
    <w:p w:rsidR="00055F79" w:rsidRDefault="00055F79" w:rsidP="001A27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421396"/>
      <w:docPartObj>
        <w:docPartGallery w:val="Page Numbers (Bottom of Page)"/>
        <w:docPartUnique/>
      </w:docPartObj>
    </w:sdtPr>
    <w:sdtContent>
      <w:p w:rsidR="00496818" w:rsidRDefault="00496818">
        <w:pPr>
          <w:pStyle w:val="a4"/>
          <w:jc w:val="center"/>
        </w:pPr>
        <w:r w:rsidRPr="00496818">
          <w:rPr>
            <w:sz w:val="32"/>
            <w:szCs w:val="32"/>
          </w:rPr>
          <w:fldChar w:fldCharType="begin"/>
        </w:r>
        <w:r w:rsidRPr="00496818">
          <w:rPr>
            <w:sz w:val="32"/>
            <w:szCs w:val="32"/>
          </w:rPr>
          <w:instrText xml:space="preserve"> PAGE   \* MERGEFORMAT </w:instrText>
        </w:r>
        <w:r w:rsidRPr="00496818">
          <w:rPr>
            <w:sz w:val="32"/>
            <w:szCs w:val="32"/>
          </w:rPr>
          <w:fldChar w:fldCharType="separate"/>
        </w:r>
        <w:r w:rsidR="00B7527B" w:rsidRPr="00B7527B">
          <w:rPr>
            <w:noProof/>
            <w:sz w:val="32"/>
            <w:szCs w:val="32"/>
            <w:lang w:val="zh-CN"/>
          </w:rPr>
          <w:t>-</w:t>
        </w:r>
        <w:r w:rsidR="00B7527B">
          <w:rPr>
            <w:noProof/>
            <w:sz w:val="32"/>
            <w:szCs w:val="32"/>
          </w:rPr>
          <w:t xml:space="preserve"> 10 -</w:t>
        </w:r>
        <w:r w:rsidRPr="00496818">
          <w:rPr>
            <w:sz w:val="32"/>
            <w:szCs w:val="32"/>
          </w:rPr>
          <w:fldChar w:fldCharType="end"/>
        </w:r>
      </w:p>
    </w:sdtContent>
  </w:sdt>
  <w:p w:rsidR="00496818" w:rsidRDefault="0049681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5F79" w:rsidRDefault="00055F79" w:rsidP="001A27A6">
      <w:r>
        <w:separator/>
      </w:r>
    </w:p>
  </w:footnote>
  <w:footnote w:type="continuationSeparator" w:id="0">
    <w:p w:rsidR="00055F79" w:rsidRDefault="00055F79" w:rsidP="001A27A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A27A6"/>
    <w:rsid w:val="00055F79"/>
    <w:rsid w:val="001A27A6"/>
    <w:rsid w:val="00496818"/>
    <w:rsid w:val="006712CE"/>
    <w:rsid w:val="00911C24"/>
    <w:rsid w:val="00B7527B"/>
    <w:rsid w:val="00DE1C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CE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A27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A27A6"/>
    <w:rPr>
      <w:sz w:val="18"/>
      <w:szCs w:val="18"/>
    </w:rPr>
  </w:style>
  <w:style w:type="paragraph" w:styleId="a4">
    <w:name w:val="footer"/>
    <w:basedOn w:val="a"/>
    <w:link w:val="Char0"/>
    <w:uiPriority w:val="99"/>
    <w:unhideWhenUsed/>
    <w:rsid w:val="001A27A6"/>
    <w:pPr>
      <w:tabs>
        <w:tab w:val="center" w:pos="4153"/>
        <w:tab w:val="right" w:pos="8306"/>
      </w:tabs>
      <w:snapToGrid w:val="0"/>
      <w:jc w:val="left"/>
    </w:pPr>
    <w:rPr>
      <w:sz w:val="18"/>
      <w:szCs w:val="18"/>
    </w:rPr>
  </w:style>
  <w:style w:type="character" w:customStyle="1" w:styleId="Char0">
    <w:name w:val="页脚 Char"/>
    <w:basedOn w:val="a0"/>
    <w:link w:val="a4"/>
    <w:uiPriority w:val="99"/>
    <w:rsid w:val="001A27A6"/>
    <w:rPr>
      <w:sz w:val="18"/>
      <w:szCs w:val="18"/>
    </w:rPr>
  </w:style>
  <w:style w:type="paragraph" w:styleId="a5">
    <w:name w:val="Normal (Web)"/>
    <w:basedOn w:val="a"/>
    <w:uiPriority w:val="99"/>
    <w:semiHidden/>
    <w:unhideWhenUsed/>
    <w:rsid w:val="001A27A6"/>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1A27A6"/>
    <w:rPr>
      <w:b/>
      <w:bCs/>
    </w:rPr>
  </w:style>
</w:styles>
</file>

<file path=word/webSettings.xml><?xml version="1.0" encoding="utf-8"?>
<w:webSettings xmlns:r="http://schemas.openxmlformats.org/officeDocument/2006/relationships" xmlns:w="http://schemas.openxmlformats.org/wordprocessingml/2006/main">
  <w:divs>
    <w:div w:id="1217936517">
      <w:bodyDiv w:val="1"/>
      <w:marLeft w:val="0"/>
      <w:marRight w:val="0"/>
      <w:marTop w:val="0"/>
      <w:marBottom w:val="0"/>
      <w:divBdr>
        <w:top w:val="none" w:sz="0" w:space="0" w:color="auto"/>
        <w:left w:val="none" w:sz="0" w:space="0" w:color="auto"/>
        <w:bottom w:val="none" w:sz="0" w:space="0" w:color="auto"/>
        <w:right w:val="none" w:sz="0" w:space="0" w:color="auto"/>
      </w:divBdr>
      <w:divsChild>
        <w:div w:id="413821975">
          <w:marLeft w:val="0"/>
          <w:marRight w:val="0"/>
          <w:marTop w:val="0"/>
          <w:marBottom w:val="0"/>
          <w:divBdr>
            <w:top w:val="none" w:sz="0" w:space="0" w:color="auto"/>
            <w:left w:val="none" w:sz="0" w:space="0" w:color="auto"/>
            <w:bottom w:val="none" w:sz="0" w:space="0" w:color="auto"/>
            <w:right w:val="none" w:sz="0" w:space="0" w:color="auto"/>
          </w:divBdr>
          <w:divsChild>
            <w:div w:id="200212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721</Words>
  <Characters>4110</Characters>
  <Application>Microsoft Office Word</Application>
  <DocSecurity>0</DocSecurity>
  <Lines>34</Lines>
  <Paragraphs>9</Paragraphs>
  <ScaleCrop>false</ScaleCrop>
  <Company>Win</Company>
  <LinksUpToDate>false</LinksUpToDate>
  <CharactersWithSpaces>4822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2020-03-19T09:33:00Z</dcterms:created>
  <dcterms:modified xsi:type="dcterms:W3CDTF">2020-03-19T09:38:00Z</dcterms:modified>
</cp:coreProperties>
</file>